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0A58ABEA" w:rsidR="001E3E65" w:rsidRPr="002E2F9D" w:rsidRDefault="001726FB" w:rsidP="001E3E65">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#12</w:t>
      </w:r>
      <w:r w:rsidR="005732EA">
        <w:rPr>
          <w:rFonts w:eastAsia="맑은 고딕" w:cs="Arial"/>
          <w:b/>
          <w:noProof/>
          <w:color w:val="000000"/>
          <w:sz w:val="24"/>
          <w:lang w:eastAsia="ko-KR"/>
        </w:rPr>
        <w:t>3</w:t>
      </w:r>
      <w:r w:rsidR="00081F78">
        <w:rPr>
          <w:rFonts w:eastAsia="맑은 고딕" w:cs="Arial"/>
          <w:b/>
          <w:noProof/>
          <w:color w:val="000000"/>
          <w:sz w:val="24"/>
          <w:lang w:eastAsia="ko-KR"/>
        </w:rPr>
        <w:t>bis</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Pr>
          <w:rFonts w:eastAsia="맑은 고딕" w:cs="Arial"/>
          <w:b/>
          <w:i/>
          <w:noProof/>
          <w:color w:val="000000"/>
          <w:sz w:val="24"/>
          <w:szCs w:val="32"/>
          <w:lang w:eastAsia="ko-KR"/>
        </w:rPr>
        <w:t>3</w:t>
      </w:r>
      <w:r w:rsidR="00E125DB">
        <w:rPr>
          <w:rFonts w:eastAsia="맑은 고딕" w:cs="Arial"/>
          <w:b/>
          <w:i/>
          <w:noProof/>
          <w:color w:val="000000"/>
          <w:sz w:val="24"/>
          <w:szCs w:val="32"/>
          <w:lang w:eastAsia="ko-KR"/>
        </w:rPr>
        <w:t>0</w:t>
      </w:r>
      <w:r w:rsidR="00BE23DF">
        <w:rPr>
          <w:rFonts w:eastAsia="맑은 고딕" w:cs="Arial"/>
          <w:b/>
          <w:i/>
          <w:noProof/>
          <w:color w:val="000000"/>
          <w:sz w:val="24"/>
          <w:szCs w:val="32"/>
          <w:lang w:eastAsia="ko-KR"/>
        </w:rPr>
        <w:t>9717</w:t>
      </w:r>
    </w:p>
    <w:p w14:paraId="6AD66C79" w14:textId="23CA8D5A" w:rsidR="001E3E65" w:rsidRPr="003A080C" w:rsidRDefault="00081F78" w:rsidP="001E3E65">
      <w:pPr>
        <w:pStyle w:val="CRCoverPage"/>
        <w:tabs>
          <w:tab w:val="right" w:pos="9639"/>
        </w:tabs>
        <w:spacing w:after="0"/>
        <w:rPr>
          <w:rFonts w:eastAsia="맑은 고딕" w:cs="Arial"/>
          <w:b/>
          <w:noProof/>
          <w:color w:val="000000"/>
          <w:sz w:val="24"/>
          <w:vertAlign w:val="superscript"/>
          <w:lang w:eastAsia="ko-KR"/>
        </w:rPr>
      </w:pPr>
      <w:r>
        <w:rPr>
          <w:rFonts w:eastAsia="SimSun" w:cs="Arial"/>
          <w:b/>
          <w:sz w:val="24"/>
          <w:lang w:val="de-DE" w:eastAsia="zh-CN"/>
        </w:rPr>
        <w:t>9</w:t>
      </w:r>
      <w:r w:rsidR="001726FB" w:rsidRPr="001726FB">
        <w:rPr>
          <w:rFonts w:eastAsia="SimSun" w:cs="Arial" w:hint="eastAsia"/>
          <w:b/>
          <w:sz w:val="24"/>
          <w:lang w:val="de-DE" w:eastAsia="zh-CN"/>
        </w:rPr>
        <w:t xml:space="preserve"> </w:t>
      </w:r>
      <w:r>
        <w:rPr>
          <w:rFonts w:eastAsia="SimSun" w:cs="Arial"/>
          <w:b/>
          <w:sz w:val="24"/>
          <w:lang w:val="de-DE" w:eastAsia="zh-CN"/>
        </w:rPr>
        <w:t>Oct</w:t>
      </w:r>
      <w:r w:rsidR="00264F05" w:rsidRPr="003A080C">
        <w:rPr>
          <w:rFonts w:eastAsia="SimSun" w:cs="Arial"/>
          <w:b/>
          <w:sz w:val="24"/>
          <w:lang w:val="de-DE" w:eastAsia="zh-CN"/>
        </w:rPr>
        <w:t xml:space="preserve"> – </w:t>
      </w:r>
      <w:r w:rsidR="001726FB">
        <w:rPr>
          <w:rFonts w:eastAsia="SimSun" w:cs="Arial"/>
          <w:b/>
          <w:sz w:val="24"/>
          <w:lang w:val="de-DE" w:eastAsia="zh-CN"/>
        </w:rPr>
        <w:t xml:space="preserve"> </w:t>
      </w:r>
      <w:r>
        <w:rPr>
          <w:rFonts w:eastAsia="SimSun" w:cs="Arial"/>
          <w:b/>
          <w:sz w:val="24"/>
          <w:lang w:val="de-DE" w:eastAsia="zh-CN"/>
        </w:rPr>
        <w:t>13</w:t>
      </w:r>
      <w:r w:rsidR="001726FB">
        <w:rPr>
          <w:rFonts w:eastAsia="SimSun" w:cs="Arial"/>
          <w:b/>
          <w:sz w:val="24"/>
          <w:lang w:val="de-DE" w:eastAsia="zh-CN"/>
        </w:rPr>
        <w:t xml:space="preserve"> </w:t>
      </w:r>
      <w:r>
        <w:rPr>
          <w:rFonts w:eastAsia="SimSun" w:cs="Arial"/>
          <w:b/>
          <w:sz w:val="24"/>
          <w:lang w:val="de-DE" w:eastAsia="zh-CN"/>
        </w:rPr>
        <w:t>Oct</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1726FB">
        <w:rPr>
          <w:rFonts w:eastAsia="SimSun" w:cs="Arial"/>
          <w:b/>
          <w:sz w:val="24"/>
          <w:lang w:val="de-DE" w:eastAsia="zh-CN"/>
        </w:rPr>
        <w:t xml:space="preserve">3, </w:t>
      </w:r>
      <w:r>
        <w:rPr>
          <w:rFonts w:eastAsia="SimSun" w:cs="Arial"/>
          <w:b/>
          <w:sz w:val="24"/>
          <w:lang w:val="de-DE" w:eastAsia="zh-CN"/>
        </w:rPr>
        <w:t>Xiamen</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53140C75"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C64504">
        <w:rPr>
          <w:rFonts w:ascii="Arial" w:hAnsi="Arial" w:cs="Arial"/>
          <w:b/>
          <w:noProof/>
          <w:sz w:val="28"/>
          <w:szCs w:val="28"/>
          <w:lang w:val="en-US"/>
        </w:rPr>
        <w:t>7</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1726FB">
        <w:rPr>
          <w:rFonts w:ascii="Arial" w:hAnsi="Arial" w:cs="Arial"/>
          <w:b/>
          <w:noProof/>
          <w:sz w:val="28"/>
          <w:szCs w:val="28"/>
          <w:lang w:val="en-US"/>
        </w:rPr>
        <w:t>.</w:t>
      </w:r>
      <w:r w:rsidR="00081F78">
        <w:rPr>
          <w:rFonts w:ascii="Arial" w:hAnsi="Arial" w:cs="Arial"/>
          <w:b/>
          <w:noProof/>
          <w:sz w:val="28"/>
          <w:szCs w:val="28"/>
          <w:lang w:val="en-US"/>
        </w:rPr>
        <w:t>4</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4FBE486B" w:rsidR="009D750A" w:rsidRPr="00CE7823"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965ED5" w:rsidRPr="00965ED5">
        <w:rPr>
          <w:rFonts w:ascii="Arial" w:hAnsi="Arial" w:cs="Arial"/>
          <w:b/>
          <w:noProof/>
          <w:sz w:val="28"/>
          <w:szCs w:val="28"/>
          <w:lang w:val="en-US" w:eastAsia="ko-KR"/>
        </w:rPr>
        <w:t>Discussion on remaining issues of SL-CA enhancement</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AE67B5"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 w:val="32"/>
          <w:szCs w:val="32"/>
          <w:lang w:val="en-US" w:eastAsia="ko-KR"/>
        </w:rPr>
      </w:pPr>
      <w:r w:rsidRPr="00AE67B5">
        <w:rPr>
          <w:sz w:val="32"/>
          <w:szCs w:val="32"/>
          <w:lang w:val="en-US" w:eastAsia="ko-KR"/>
        </w:rPr>
        <w:t>1.</w:t>
      </w:r>
      <w:r w:rsidRPr="00AE67B5">
        <w:rPr>
          <w:sz w:val="32"/>
          <w:szCs w:val="32"/>
          <w:lang w:val="en-US" w:eastAsia="ko-KR"/>
        </w:rPr>
        <w:tab/>
      </w:r>
      <w:r w:rsidR="00F21060" w:rsidRPr="00AE67B5">
        <w:rPr>
          <w:rFonts w:hint="eastAsia"/>
          <w:sz w:val="32"/>
          <w:szCs w:val="32"/>
          <w:lang w:val="en-US" w:eastAsia="ko-KR"/>
        </w:rPr>
        <w:t>Introduction</w:t>
      </w:r>
    </w:p>
    <w:p w14:paraId="7A3D3245" w14:textId="767D2BD7" w:rsidR="001B2018" w:rsidRPr="003A080C" w:rsidRDefault="00EF47E9" w:rsidP="00237E54">
      <w:pPr>
        <w:rPr>
          <w:lang w:val="en-US" w:eastAsia="ko-KR"/>
        </w:rPr>
      </w:pPr>
      <w:r>
        <w:rPr>
          <w:iCs/>
        </w:rPr>
        <w:t>In t</w:t>
      </w:r>
      <w:r w:rsidR="0049044C">
        <w:rPr>
          <w:iCs/>
          <w:lang w:val="en-US"/>
        </w:rPr>
        <w:t>his contribution</w:t>
      </w:r>
      <w:r>
        <w:rPr>
          <w:iCs/>
          <w:lang w:val="en-US"/>
        </w:rPr>
        <w:t>, we</w:t>
      </w:r>
      <w:r w:rsidR="0049044C">
        <w:rPr>
          <w:iCs/>
          <w:lang w:val="en-US"/>
        </w:rPr>
        <w:t xml:space="preserve"> </w:t>
      </w:r>
      <w:r>
        <w:rPr>
          <w:iCs/>
          <w:lang w:val="en-US"/>
        </w:rPr>
        <w:t>introduce</w:t>
      </w:r>
      <w:r w:rsidR="0049044C">
        <w:rPr>
          <w:iCs/>
          <w:lang w:val="en-US"/>
        </w:rPr>
        <w:t xml:space="preserve"> our views on </w:t>
      </w:r>
      <w:r w:rsidR="00343BBF">
        <w:rPr>
          <w:iCs/>
          <w:lang w:val="en-US"/>
        </w:rPr>
        <w:t>unicast issues</w:t>
      </w:r>
      <w:r w:rsidR="0049044C">
        <w:rPr>
          <w:iCs/>
          <w:lang w:val="en-US"/>
        </w:rPr>
        <w:t xml:space="preserve"> for SL-</w:t>
      </w:r>
      <w:r>
        <w:rPr>
          <w:iCs/>
          <w:lang w:val="en-US"/>
        </w:rPr>
        <w:t>CA enhancements</w:t>
      </w:r>
      <w:r w:rsidR="0049044C">
        <w:rPr>
          <w:iCs/>
          <w:lang w:val="en-US"/>
        </w:rPr>
        <w:t>.</w:t>
      </w:r>
    </w:p>
    <w:p w14:paraId="3C07EBDB" w14:textId="77777777" w:rsidR="007F2482" w:rsidRPr="00AE67B5"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 w:val="32"/>
          <w:szCs w:val="32"/>
          <w:lang w:val="en-US" w:eastAsia="ko-KR"/>
        </w:rPr>
      </w:pPr>
      <w:r w:rsidRPr="00AE67B5">
        <w:rPr>
          <w:rFonts w:hint="eastAsia"/>
          <w:sz w:val="32"/>
          <w:szCs w:val="32"/>
          <w:lang w:val="en-US" w:eastAsia="ko-KR"/>
        </w:rPr>
        <w:t>2</w:t>
      </w:r>
      <w:r w:rsidRPr="00AE67B5">
        <w:rPr>
          <w:sz w:val="32"/>
          <w:szCs w:val="32"/>
          <w:lang w:val="en-US"/>
        </w:rPr>
        <w:t>.</w:t>
      </w:r>
      <w:r w:rsidRPr="00AE67B5">
        <w:rPr>
          <w:sz w:val="32"/>
          <w:szCs w:val="32"/>
          <w:lang w:val="en-US"/>
        </w:rPr>
        <w:tab/>
      </w:r>
      <w:r w:rsidRPr="00AE67B5">
        <w:rPr>
          <w:rFonts w:hint="eastAsia"/>
          <w:sz w:val="32"/>
          <w:szCs w:val="32"/>
          <w:lang w:val="en-US" w:eastAsia="ko-KR"/>
        </w:rPr>
        <w:t>Discussion</w:t>
      </w:r>
    </w:p>
    <w:p w14:paraId="09F77E4C" w14:textId="2651A009" w:rsidR="00042603" w:rsidRPr="002B6DE3" w:rsidRDefault="00042603" w:rsidP="002B6DE3">
      <w:pPr>
        <w:pStyle w:val="2"/>
        <w:tabs>
          <w:tab w:val="left" w:pos="576"/>
        </w:tabs>
        <w:overflowPunct w:val="0"/>
        <w:autoSpaceDE w:val="0"/>
        <w:autoSpaceDN w:val="0"/>
        <w:adjustRightInd w:val="0"/>
        <w:ind w:left="576" w:hanging="576"/>
        <w:textAlignment w:val="baseline"/>
        <w:rPr>
          <w:lang w:eastAsia="ko-KR"/>
        </w:rPr>
      </w:pPr>
      <w:r w:rsidRPr="002B6DE3">
        <w:rPr>
          <w:rFonts w:hint="eastAsia"/>
          <w:sz w:val="24"/>
          <w:szCs w:val="24"/>
          <w:lang w:eastAsia="ko-KR"/>
        </w:rPr>
        <w:t>2.</w:t>
      </w:r>
      <w:r w:rsidR="00320216">
        <w:rPr>
          <w:sz w:val="24"/>
          <w:szCs w:val="24"/>
          <w:lang w:eastAsia="ko-KR"/>
        </w:rPr>
        <w:t>1</w:t>
      </w:r>
      <w:r w:rsidRPr="002B6DE3">
        <w:rPr>
          <w:rFonts w:hint="eastAsia"/>
          <w:sz w:val="24"/>
          <w:szCs w:val="24"/>
          <w:lang w:eastAsia="ko-KR"/>
        </w:rPr>
        <w:t xml:space="preserve"> </w:t>
      </w:r>
      <w:r w:rsidRPr="002B6DE3">
        <w:rPr>
          <w:sz w:val="24"/>
          <w:szCs w:val="24"/>
          <w:lang w:eastAsia="ko-KR"/>
        </w:rPr>
        <w:t xml:space="preserve">TX profile </w:t>
      </w:r>
    </w:p>
    <w:p w14:paraId="5AD064E2" w14:textId="76E182B2" w:rsidR="00081F78" w:rsidRPr="00081F78" w:rsidRDefault="00081F78" w:rsidP="00081F78">
      <w:pPr>
        <w:rPr>
          <w:rFonts w:ascii="Arial" w:hAnsi="Arial" w:cs="Arial"/>
          <w:lang w:eastAsia="ko-KR"/>
        </w:rPr>
      </w:pPr>
      <w:r w:rsidRPr="00081F78">
        <w:rPr>
          <w:rFonts w:ascii="Arial" w:hAnsi="Arial" w:cs="Arial"/>
          <w:lang w:eastAsia="ko-KR"/>
        </w:rPr>
        <w:t>RAN2 sent SA2 the LS on</w:t>
      </w:r>
      <w:r w:rsidRPr="00081F78">
        <w:rPr>
          <w:rFonts w:ascii="Arial" w:hAnsi="Arial" w:cs="Arial"/>
        </w:rPr>
        <w:t xml:space="preserve"> </w:t>
      </w:r>
      <w:r w:rsidRPr="00081F78">
        <w:rPr>
          <w:rFonts w:ascii="Arial" w:hAnsi="Arial" w:cs="Arial"/>
          <w:lang w:eastAsia="ko-KR"/>
        </w:rPr>
        <w:t>TX Profile for SL CA (R2-2309155) to inform SA2 of the following RAN2 agreement.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081F78" w14:paraId="73447259" w14:textId="77777777" w:rsidTr="00081F78">
        <w:tc>
          <w:tcPr>
            <w:tcW w:w="9239" w:type="dxa"/>
            <w:shd w:val="clear" w:color="auto" w:fill="auto"/>
          </w:tcPr>
          <w:p w14:paraId="2DF10C49" w14:textId="77777777" w:rsidR="00081F78" w:rsidRPr="00E73367" w:rsidRDefault="00081F78" w:rsidP="00D90918">
            <w:pPr>
              <w:snapToGrid w:val="0"/>
              <w:spacing w:before="120" w:after="120"/>
              <w:rPr>
                <w:rFonts w:ascii="Arial" w:eastAsia="SimSun" w:hAnsi="Arial" w:cs="Arial"/>
                <w:lang w:val="en-US" w:eastAsia="zh-CN"/>
              </w:rPr>
            </w:pPr>
            <w:r w:rsidRPr="00497A79">
              <w:rPr>
                <w:rFonts w:ascii="Arial" w:eastAsia="SimSun" w:hAnsi="Arial" w:cs="Arial"/>
                <w:bCs/>
                <w:szCs w:val="22"/>
                <w:lang w:val="en-US" w:eastAsia="zh-CN"/>
              </w:rPr>
              <w:t>RAN</w:t>
            </w:r>
            <w:r>
              <w:rPr>
                <w:rFonts w:ascii="Arial" w:eastAsia="SimSun" w:hAnsi="Arial" w:cs="Arial"/>
                <w:bCs/>
                <w:szCs w:val="22"/>
                <w:lang w:val="en-US" w:eastAsia="zh-CN"/>
              </w:rPr>
              <w:t>2</w:t>
            </w:r>
            <w:r w:rsidRPr="00497A79">
              <w:rPr>
                <w:rFonts w:ascii="Arial" w:eastAsia="SimSun" w:hAnsi="Arial" w:cs="Arial"/>
                <w:bCs/>
                <w:szCs w:val="22"/>
                <w:lang w:val="en-US" w:eastAsia="zh-CN"/>
              </w:rPr>
              <w:t xml:space="preserve"> </w:t>
            </w:r>
            <w:r>
              <w:rPr>
                <w:rFonts w:ascii="Arial" w:eastAsia="SimSun" w:hAnsi="Arial" w:cs="Arial"/>
                <w:lang w:val="en-US" w:eastAsia="zh-CN"/>
              </w:rPr>
              <w:t xml:space="preserve">has discussed the backward compatibility issue for </w:t>
            </w:r>
            <w:proofErr w:type="spellStart"/>
            <w:r>
              <w:rPr>
                <w:rFonts w:ascii="Arial" w:eastAsia="SimSun" w:hAnsi="Arial" w:cs="Arial"/>
                <w:lang w:val="en-US" w:eastAsia="zh-CN"/>
              </w:rPr>
              <w:t>groupcast</w:t>
            </w:r>
            <w:proofErr w:type="spellEnd"/>
            <w:r>
              <w:rPr>
                <w:rFonts w:ascii="Arial" w:eastAsia="SimSun" w:hAnsi="Arial" w:cs="Arial"/>
                <w:lang w:val="en-US" w:eastAsia="zh-CN"/>
              </w:rPr>
              <w:t xml:space="preserve">/broadcast of Rel-18 SL CA and reached the following agreement </w:t>
            </w:r>
            <w:r w:rsidRPr="00E73367">
              <w:rPr>
                <w:rFonts w:ascii="Arial" w:eastAsia="SimSun" w:hAnsi="Arial" w:cs="Arial"/>
                <w:lang w:val="en-US" w:eastAsia="zh-CN"/>
              </w:rPr>
              <w:t>on TX profile extension for SL CA</w:t>
            </w:r>
            <w:r>
              <w:rPr>
                <w:rFonts w:ascii="Arial" w:eastAsia="SimSun" w:hAnsi="Arial" w:cs="Arial"/>
                <w:lang w:val="en-US" w:eastAsia="zh-CN"/>
              </w:rPr>
              <w:t>:</w:t>
            </w:r>
          </w:p>
          <w:p w14:paraId="13710E76" w14:textId="77777777" w:rsidR="00081F78" w:rsidRPr="009240AB" w:rsidRDefault="00081F78" w:rsidP="00D90918">
            <w:pPr>
              <w:pStyle w:val="afa"/>
              <w:adjustRightInd w:val="0"/>
              <w:snapToGrid w:val="0"/>
              <w:spacing w:before="120" w:beforeAutospacing="1" w:after="120" w:line="259" w:lineRule="auto"/>
              <w:rPr>
                <w:rFonts w:ascii="Arial" w:eastAsia="SimSun" w:hAnsi="Arial" w:cs="Arial"/>
                <w:bCs/>
                <w:lang w:eastAsia="zh-CN"/>
              </w:rPr>
            </w:pPr>
            <w:r w:rsidRPr="00081F78">
              <w:rPr>
                <w:rFonts w:ascii="Arial" w:eastAsia="SimSun" w:hAnsi="Arial" w:cs="Arial"/>
                <w:lang w:eastAsia="zh-CN"/>
              </w:rPr>
              <w:t>When the upper layer provides multiple carriers in service to carrier mapping information to AS, we need TX profile extension to inform whether the transmission corresponding the service is backward compatible or not. If backward compatible is needed, only legacy carrier is used for transmission when PDCP duplication is not used. If PDCP duplication is used, at least legacy carrier is used. FFS whether to use</w:t>
            </w:r>
            <w:r w:rsidRPr="00E73367">
              <w:rPr>
                <w:rFonts w:ascii="Arial" w:eastAsia="SimSun" w:hAnsi="Arial" w:cs="Arial"/>
                <w:lang w:eastAsia="zh-CN"/>
              </w:rPr>
              <w:t xml:space="preserve"> PDCP duplication or not is up to UE implementation.</w:t>
            </w:r>
          </w:p>
        </w:tc>
      </w:tr>
    </w:tbl>
    <w:p w14:paraId="79DA9394" w14:textId="77777777" w:rsidR="00081F78" w:rsidRPr="00081F78" w:rsidRDefault="00081F78" w:rsidP="00081F78">
      <w:pPr>
        <w:rPr>
          <w:rFonts w:ascii="Arial" w:hAnsi="Arial" w:cs="Arial"/>
          <w:lang w:eastAsia="ko-KR"/>
        </w:rPr>
      </w:pPr>
    </w:p>
    <w:p w14:paraId="7998AE9B" w14:textId="0FC2C4BF" w:rsidR="00081F78" w:rsidRPr="00081F78" w:rsidRDefault="00081F78" w:rsidP="00081F78">
      <w:pPr>
        <w:rPr>
          <w:rFonts w:ascii="Arial" w:hAnsi="Arial" w:cs="Arial"/>
          <w:lang w:eastAsia="ko-KR"/>
        </w:rPr>
      </w:pPr>
      <w:r w:rsidRPr="00081F78">
        <w:rPr>
          <w:rFonts w:ascii="Arial" w:hAnsi="Arial" w:cs="Arial"/>
          <w:lang w:eastAsia="ko-KR"/>
        </w:rPr>
        <w:t>Based on the above RAN2 agreement regarding SL CA (</w:t>
      </w:r>
      <w:proofErr w:type="spellStart"/>
      <w:r w:rsidRPr="00081F78">
        <w:rPr>
          <w:rFonts w:ascii="Arial" w:hAnsi="Arial" w:cs="Arial"/>
          <w:lang w:eastAsia="ko-KR"/>
        </w:rPr>
        <w:t>Sidelink</w:t>
      </w:r>
      <w:proofErr w:type="spellEnd"/>
      <w:r w:rsidRPr="00081F78">
        <w:rPr>
          <w:rFonts w:ascii="Arial" w:hAnsi="Arial" w:cs="Arial"/>
          <w:lang w:eastAsia="ko-KR"/>
        </w:rPr>
        <w:t xml:space="preserve"> Carrier Aggregation),</w:t>
      </w:r>
      <w:r>
        <w:rPr>
          <w:rFonts w:ascii="Arial" w:hAnsi="Arial" w:cs="Arial"/>
          <w:lang w:eastAsia="ko-KR"/>
        </w:rPr>
        <w:t xml:space="preserve"> </w:t>
      </w:r>
      <w:r w:rsidR="0044112D" w:rsidRPr="0044112D">
        <w:rPr>
          <w:rFonts w:ascii="Arial" w:hAnsi="Arial" w:cs="Arial"/>
          <w:lang w:eastAsia="ko-KR"/>
        </w:rPr>
        <w:t xml:space="preserve">RAN2 </w:t>
      </w:r>
      <w:r w:rsidR="0044112D">
        <w:rPr>
          <w:rFonts w:ascii="Arial" w:hAnsi="Arial" w:cs="Arial" w:hint="eastAsia"/>
          <w:lang w:eastAsia="ko-KR"/>
        </w:rPr>
        <w:t xml:space="preserve">should </w:t>
      </w:r>
      <w:r w:rsidR="0044112D" w:rsidRPr="0044112D">
        <w:rPr>
          <w:rFonts w:ascii="Arial" w:hAnsi="Arial" w:cs="Arial"/>
          <w:lang w:eastAsia="ko-KR"/>
        </w:rPr>
        <w:t xml:space="preserve">additionally define </w:t>
      </w:r>
      <w:r w:rsidR="0044112D">
        <w:rPr>
          <w:rFonts w:ascii="Arial" w:hAnsi="Arial" w:cs="Arial"/>
          <w:lang w:eastAsia="ko-KR"/>
        </w:rPr>
        <w:t>an UE behaviour</w:t>
      </w:r>
      <w:r w:rsidR="0044112D" w:rsidRPr="0044112D">
        <w:rPr>
          <w:rFonts w:ascii="Arial" w:hAnsi="Arial" w:cs="Arial"/>
          <w:lang w:eastAsia="ko-KR"/>
        </w:rPr>
        <w:t xml:space="preserve"> of selecting the carrier to be used based on the TX profile/carrier frequency information for each </w:t>
      </w:r>
      <w:r w:rsidR="0044112D">
        <w:rPr>
          <w:rFonts w:ascii="Arial" w:hAnsi="Arial" w:cs="Arial"/>
          <w:lang w:eastAsia="ko-KR"/>
        </w:rPr>
        <w:t xml:space="preserve">V2X </w:t>
      </w:r>
      <w:r w:rsidR="0044112D" w:rsidRPr="0044112D">
        <w:rPr>
          <w:rFonts w:ascii="Arial" w:hAnsi="Arial" w:cs="Arial"/>
          <w:lang w:eastAsia="ko-KR"/>
        </w:rPr>
        <w:t>service</w:t>
      </w:r>
      <w:r w:rsidR="0044112D">
        <w:rPr>
          <w:rFonts w:ascii="Arial" w:hAnsi="Arial" w:cs="Arial"/>
          <w:lang w:eastAsia="ko-KR"/>
        </w:rPr>
        <w:t xml:space="preserve"> </w:t>
      </w:r>
      <w:r w:rsidR="0044112D" w:rsidRPr="0044112D">
        <w:rPr>
          <w:rFonts w:ascii="Arial" w:hAnsi="Arial" w:cs="Arial"/>
          <w:lang w:eastAsia="ko-KR"/>
        </w:rPr>
        <w:t xml:space="preserve">(or PC5 </w:t>
      </w:r>
      <w:proofErr w:type="spellStart"/>
      <w:r w:rsidR="0044112D" w:rsidRPr="0044112D">
        <w:rPr>
          <w:rFonts w:ascii="Arial" w:hAnsi="Arial" w:cs="Arial"/>
          <w:lang w:eastAsia="ko-KR"/>
        </w:rPr>
        <w:t>QoS</w:t>
      </w:r>
      <w:proofErr w:type="spellEnd"/>
      <w:r w:rsidR="0044112D" w:rsidRPr="0044112D">
        <w:rPr>
          <w:rFonts w:ascii="Arial" w:hAnsi="Arial" w:cs="Arial"/>
          <w:lang w:eastAsia="ko-KR"/>
        </w:rPr>
        <w:t xml:space="preserve"> Flow for the V2X service) delivered by the AS layer from the V2X layer.</w:t>
      </w:r>
    </w:p>
    <w:p w14:paraId="447DED40" w14:textId="4544343B" w:rsidR="0044112D" w:rsidRDefault="00D43EE8" w:rsidP="00081F78">
      <w:pPr>
        <w:rPr>
          <w:rFonts w:ascii="Arial" w:hAnsi="Arial" w:cs="Arial"/>
          <w:lang w:eastAsia="ko-KR"/>
        </w:rPr>
      </w:pPr>
      <w:r w:rsidRPr="00D43EE8">
        <w:rPr>
          <w:rFonts w:ascii="Arial" w:hAnsi="Arial" w:cs="Arial" w:hint="eastAsia"/>
          <w:lang w:eastAsia="ko-KR"/>
        </w:rPr>
        <w:t>W</w:t>
      </w:r>
      <w:r w:rsidRPr="00D43EE8">
        <w:rPr>
          <w:rFonts w:ascii="Arial" w:hAnsi="Arial" w:cs="Arial"/>
          <w:lang w:eastAsia="ko-KR"/>
        </w:rPr>
        <w:t xml:space="preserve">e think that the AS layer can perform </w:t>
      </w:r>
      <w:r w:rsidRPr="00D43EE8">
        <w:rPr>
          <w:rFonts w:ascii="Arial" w:hAnsi="Arial" w:cs="Arial" w:hint="eastAsia"/>
          <w:lang w:eastAsia="ko-KR"/>
        </w:rPr>
        <w:t>S</w:t>
      </w:r>
      <w:r w:rsidRPr="00D43EE8">
        <w:rPr>
          <w:rFonts w:ascii="Arial" w:hAnsi="Arial" w:cs="Arial"/>
          <w:lang w:eastAsia="ko-KR"/>
        </w:rPr>
        <w:t xml:space="preserve">L CA related decision, e.g. which carrier(s) can be used, based on the TX profile extension and </w:t>
      </w:r>
      <w:r>
        <w:rPr>
          <w:rFonts w:ascii="Arial" w:hAnsi="Arial" w:cs="Arial"/>
          <w:lang w:eastAsia="ko-KR"/>
        </w:rPr>
        <w:t>carrier</w:t>
      </w:r>
      <w:r w:rsidRPr="00D43EE8">
        <w:rPr>
          <w:rFonts w:ascii="Arial" w:hAnsi="Arial" w:cs="Arial"/>
          <w:lang w:eastAsia="ko-KR"/>
        </w:rPr>
        <w:t xml:space="preserve"> frequency information for any V2X service (or PC5 </w:t>
      </w:r>
      <w:proofErr w:type="spellStart"/>
      <w:r w:rsidRPr="00D43EE8">
        <w:rPr>
          <w:rFonts w:ascii="Arial" w:hAnsi="Arial" w:cs="Arial"/>
          <w:lang w:eastAsia="ko-KR"/>
        </w:rPr>
        <w:t>QoS</w:t>
      </w:r>
      <w:proofErr w:type="spellEnd"/>
      <w:r w:rsidRPr="00D43EE8">
        <w:rPr>
          <w:rFonts w:ascii="Arial" w:hAnsi="Arial" w:cs="Arial"/>
          <w:lang w:eastAsia="ko-KR"/>
        </w:rPr>
        <w:t xml:space="preserve"> Flow for the V2X service) provided by the V2X layer.</w:t>
      </w:r>
      <w:r>
        <w:rPr>
          <w:rFonts w:ascii="Arial" w:hAnsi="Arial" w:cs="Arial"/>
          <w:lang w:eastAsia="ko-KR"/>
        </w:rPr>
        <w:t xml:space="preserve"> </w:t>
      </w:r>
    </w:p>
    <w:p w14:paraId="7B48D97A" w14:textId="56AB99B0" w:rsidR="00D43EE8" w:rsidRPr="00D43EE8" w:rsidRDefault="00C07C9F" w:rsidP="00D43EE8">
      <w:pPr>
        <w:rPr>
          <w:rFonts w:ascii="Arial" w:hAnsi="Arial" w:cs="Arial"/>
          <w:lang w:eastAsia="ko-KR"/>
        </w:rPr>
      </w:pPr>
      <w:r w:rsidRPr="00D43EE8">
        <w:rPr>
          <w:rFonts w:ascii="Arial" w:hAnsi="Arial" w:cs="Arial"/>
          <w:lang w:eastAsia="ko-KR"/>
        </w:rPr>
        <w:t xml:space="preserve">For example, if the V2X layer </w:t>
      </w:r>
      <w:r>
        <w:rPr>
          <w:rFonts w:ascii="Arial" w:hAnsi="Arial" w:cs="Arial"/>
          <w:lang w:eastAsia="ko-KR"/>
        </w:rPr>
        <w:t xml:space="preserve">transfers </w:t>
      </w:r>
      <w:r w:rsidRPr="00D43EE8">
        <w:rPr>
          <w:rFonts w:ascii="Arial" w:hAnsi="Arial" w:cs="Arial"/>
          <w:lang w:eastAsia="ko-KR"/>
        </w:rPr>
        <w:t xml:space="preserve">carrier frequency information including </w:t>
      </w:r>
      <w:r>
        <w:rPr>
          <w:rFonts w:ascii="Arial" w:hAnsi="Arial" w:cs="Arial"/>
          <w:lang w:eastAsia="ko-KR"/>
        </w:rPr>
        <w:t>a single</w:t>
      </w:r>
      <w:r w:rsidRPr="00D43EE8">
        <w:rPr>
          <w:rFonts w:ascii="Arial" w:hAnsi="Arial" w:cs="Arial"/>
          <w:lang w:eastAsia="ko-KR"/>
        </w:rPr>
        <w:t xml:space="preserve"> carrier frequenc</w:t>
      </w:r>
      <w:r>
        <w:rPr>
          <w:rFonts w:ascii="Arial" w:hAnsi="Arial" w:cs="Arial"/>
          <w:lang w:eastAsia="ko-KR"/>
        </w:rPr>
        <w:t>y</w:t>
      </w:r>
      <w:r w:rsidRPr="00D43EE8">
        <w:rPr>
          <w:rFonts w:ascii="Arial" w:hAnsi="Arial" w:cs="Arial"/>
          <w:lang w:eastAsia="ko-KR"/>
        </w:rPr>
        <w:t xml:space="preserve"> and a TX profile extension indicating backward compatible service</w:t>
      </w:r>
      <w:r>
        <w:rPr>
          <w:rFonts w:ascii="Arial" w:hAnsi="Arial" w:cs="Arial"/>
          <w:lang w:eastAsia="ko-KR"/>
        </w:rPr>
        <w:t xml:space="preserve"> (e.g., R16/R17 service)</w:t>
      </w:r>
      <w:r w:rsidRPr="00D43EE8">
        <w:rPr>
          <w:rFonts w:ascii="Arial" w:hAnsi="Arial" w:cs="Arial"/>
          <w:lang w:eastAsia="ko-KR"/>
        </w:rPr>
        <w:t xml:space="preserve"> to the AS layer, t</w:t>
      </w:r>
      <w:r>
        <w:rPr>
          <w:rFonts w:ascii="Arial" w:hAnsi="Arial" w:cs="Arial"/>
          <w:lang w:eastAsia="ko-KR"/>
        </w:rPr>
        <w:t>he AS layer uses the single</w:t>
      </w:r>
      <w:r w:rsidRPr="00D43EE8">
        <w:rPr>
          <w:rFonts w:ascii="Arial" w:hAnsi="Arial" w:cs="Arial"/>
          <w:lang w:eastAsia="ko-KR"/>
        </w:rPr>
        <w:t xml:space="preserve"> carrier frequenc</w:t>
      </w:r>
      <w:r>
        <w:rPr>
          <w:rFonts w:ascii="Arial" w:hAnsi="Arial" w:cs="Arial"/>
          <w:lang w:eastAsia="ko-KR"/>
        </w:rPr>
        <w:t>y</w:t>
      </w:r>
      <w:r w:rsidRPr="00D43EE8">
        <w:rPr>
          <w:rFonts w:ascii="Arial" w:hAnsi="Arial" w:cs="Arial"/>
          <w:lang w:eastAsia="ko-KR"/>
        </w:rPr>
        <w:t xml:space="preserve"> for backward compatible </w:t>
      </w:r>
      <w:r>
        <w:rPr>
          <w:rFonts w:ascii="Arial" w:hAnsi="Arial" w:cs="Arial"/>
          <w:lang w:eastAsia="ko-KR"/>
        </w:rPr>
        <w:t xml:space="preserve">V2X </w:t>
      </w:r>
      <w:r w:rsidRPr="00D43EE8">
        <w:rPr>
          <w:rFonts w:ascii="Arial" w:hAnsi="Arial" w:cs="Arial"/>
          <w:lang w:eastAsia="ko-KR"/>
        </w:rPr>
        <w:t>service</w:t>
      </w:r>
      <w:r>
        <w:rPr>
          <w:rFonts w:ascii="Arial" w:hAnsi="Arial" w:cs="Arial"/>
          <w:lang w:eastAsia="ko-KR"/>
        </w:rPr>
        <w:t>.</w:t>
      </w:r>
    </w:p>
    <w:p w14:paraId="2B65132D" w14:textId="73B68273" w:rsidR="0044112D" w:rsidRPr="009B0100" w:rsidRDefault="00C07C9F" w:rsidP="00C07C9F">
      <w:pPr>
        <w:rPr>
          <w:rFonts w:ascii="Arial" w:hAnsi="Arial" w:cs="Arial"/>
          <w:lang w:eastAsia="ko-KR"/>
        </w:rPr>
      </w:pPr>
      <w:r>
        <w:rPr>
          <w:rFonts w:ascii="Arial" w:hAnsi="Arial" w:cs="Arial"/>
          <w:lang w:eastAsia="ko-KR"/>
        </w:rPr>
        <w:t>I</w:t>
      </w:r>
      <w:r w:rsidR="00D43EE8" w:rsidRPr="00D43EE8">
        <w:rPr>
          <w:rFonts w:ascii="Arial" w:hAnsi="Arial" w:cs="Arial"/>
          <w:lang w:eastAsia="ko-KR"/>
        </w:rPr>
        <w:t xml:space="preserve">f the V2X layer </w:t>
      </w:r>
      <w:r w:rsidR="00D43EE8">
        <w:rPr>
          <w:rFonts w:ascii="Arial" w:hAnsi="Arial" w:cs="Arial"/>
          <w:lang w:eastAsia="ko-KR"/>
        </w:rPr>
        <w:t xml:space="preserve">transfers </w:t>
      </w:r>
      <w:r w:rsidR="00D43EE8" w:rsidRPr="00D43EE8">
        <w:rPr>
          <w:rFonts w:ascii="Arial" w:hAnsi="Arial" w:cs="Arial"/>
          <w:lang w:eastAsia="ko-KR"/>
        </w:rPr>
        <w:t xml:space="preserve">carrier frequency information including </w:t>
      </w:r>
      <w:r>
        <w:rPr>
          <w:rFonts w:ascii="Arial" w:hAnsi="Arial" w:cs="Arial"/>
          <w:lang w:eastAsia="ko-KR"/>
        </w:rPr>
        <w:t>multiple</w:t>
      </w:r>
      <w:r w:rsidR="00D43EE8" w:rsidRPr="00D43EE8">
        <w:rPr>
          <w:rFonts w:ascii="Arial" w:hAnsi="Arial" w:cs="Arial"/>
          <w:lang w:eastAsia="ko-KR"/>
        </w:rPr>
        <w:t xml:space="preserve"> carrier frequenc</w:t>
      </w:r>
      <w:r>
        <w:rPr>
          <w:rFonts w:ascii="Arial" w:hAnsi="Arial" w:cs="Arial"/>
          <w:lang w:eastAsia="ko-KR"/>
        </w:rPr>
        <w:t>ies</w:t>
      </w:r>
      <w:r w:rsidR="009B0100">
        <w:rPr>
          <w:rFonts w:ascii="Arial" w:hAnsi="Arial" w:cs="Arial"/>
          <w:lang w:eastAsia="ko-KR"/>
        </w:rPr>
        <w:t xml:space="preserve"> </w:t>
      </w:r>
      <w:r w:rsidR="009B0100" w:rsidRPr="009B0100">
        <w:rPr>
          <w:rFonts w:ascii="Arial" w:hAnsi="Arial" w:cs="Arial"/>
          <w:lang w:eastAsia="ko-KR"/>
        </w:rPr>
        <w:t>(considered as legacy carrier + additional carrier)</w:t>
      </w:r>
      <w:r w:rsidR="00D43EE8" w:rsidRPr="00D43EE8">
        <w:rPr>
          <w:rFonts w:ascii="Arial" w:hAnsi="Arial" w:cs="Arial"/>
          <w:lang w:eastAsia="ko-KR"/>
        </w:rPr>
        <w:t xml:space="preserve"> and a TX profile extension indicating backward compatible service</w:t>
      </w:r>
      <w:r>
        <w:rPr>
          <w:rFonts w:ascii="Arial" w:hAnsi="Arial" w:cs="Arial"/>
          <w:lang w:eastAsia="ko-KR"/>
        </w:rPr>
        <w:t xml:space="preserve"> (e.g., R16/R17 service)</w:t>
      </w:r>
      <w:r w:rsidR="00D43EE8" w:rsidRPr="00D43EE8">
        <w:rPr>
          <w:rFonts w:ascii="Arial" w:hAnsi="Arial" w:cs="Arial"/>
          <w:lang w:eastAsia="ko-KR"/>
        </w:rPr>
        <w:t xml:space="preserve"> to the AS layer, t</w:t>
      </w:r>
      <w:r>
        <w:rPr>
          <w:rFonts w:ascii="Arial" w:hAnsi="Arial" w:cs="Arial"/>
          <w:lang w:eastAsia="ko-KR"/>
        </w:rPr>
        <w:t>he AS layer uses the multiple</w:t>
      </w:r>
      <w:r w:rsidR="00D43EE8" w:rsidRPr="00D43EE8">
        <w:rPr>
          <w:rFonts w:ascii="Arial" w:hAnsi="Arial" w:cs="Arial"/>
          <w:lang w:eastAsia="ko-KR"/>
        </w:rPr>
        <w:t xml:space="preserve"> carrier frequenc</w:t>
      </w:r>
      <w:r>
        <w:rPr>
          <w:rFonts w:ascii="Arial" w:hAnsi="Arial" w:cs="Arial"/>
          <w:lang w:eastAsia="ko-KR"/>
        </w:rPr>
        <w:t>ies</w:t>
      </w:r>
      <w:r w:rsidR="00D43EE8" w:rsidRPr="00D43EE8">
        <w:rPr>
          <w:rFonts w:ascii="Arial" w:hAnsi="Arial" w:cs="Arial"/>
          <w:lang w:eastAsia="ko-KR"/>
        </w:rPr>
        <w:t xml:space="preserve"> for backward compatible </w:t>
      </w:r>
      <w:r>
        <w:rPr>
          <w:rFonts w:ascii="Arial" w:hAnsi="Arial" w:cs="Arial"/>
          <w:lang w:eastAsia="ko-KR"/>
        </w:rPr>
        <w:t xml:space="preserve">V2X </w:t>
      </w:r>
      <w:r w:rsidR="00D43EE8" w:rsidRPr="00D43EE8">
        <w:rPr>
          <w:rFonts w:ascii="Arial" w:hAnsi="Arial" w:cs="Arial"/>
          <w:lang w:eastAsia="ko-KR"/>
        </w:rPr>
        <w:t>service.</w:t>
      </w:r>
      <w:r>
        <w:rPr>
          <w:rFonts w:ascii="Arial" w:hAnsi="Arial" w:cs="Arial"/>
          <w:lang w:eastAsia="ko-KR"/>
        </w:rPr>
        <w:t xml:space="preserve"> </w:t>
      </w:r>
      <w:r w:rsidR="00D90918">
        <w:rPr>
          <w:rFonts w:ascii="Arial" w:hAnsi="Arial" w:cs="Arial" w:hint="eastAsia"/>
          <w:lang w:eastAsia="ko-KR"/>
        </w:rPr>
        <w:t xml:space="preserve"> </w:t>
      </w:r>
      <w:r w:rsidR="00320216">
        <w:rPr>
          <w:rFonts w:ascii="Arial" w:hAnsi="Arial" w:cs="Arial"/>
          <w:lang w:eastAsia="ko-KR"/>
        </w:rPr>
        <w:t xml:space="preserve">In this case, PDCP duplication can be used. </w:t>
      </w:r>
      <w:r w:rsidR="00D90918">
        <w:rPr>
          <w:rFonts w:ascii="Arial" w:hAnsi="Arial" w:cs="Arial"/>
          <w:lang w:eastAsia="ko-KR"/>
        </w:rPr>
        <w:t xml:space="preserve"> </w:t>
      </w:r>
    </w:p>
    <w:p w14:paraId="5876817A" w14:textId="3B938270" w:rsidR="00BD5102" w:rsidRPr="00D43EE8" w:rsidRDefault="00BD5102" w:rsidP="00BD5102">
      <w:pPr>
        <w:rPr>
          <w:rFonts w:ascii="Arial" w:hAnsi="Arial" w:cs="Arial"/>
          <w:lang w:eastAsia="ko-KR"/>
        </w:rPr>
      </w:pPr>
      <w:r>
        <w:rPr>
          <w:rFonts w:ascii="Arial" w:hAnsi="Arial" w:cs="Arial"/>
          <w:lang w:eastAsia="ko-KR"/>
        </w:rPr>
        <w:t>I</w:t>
      </w:r>
      <w:r w:rsidRPr="00D43EE8">
        <w:rPr>
          <w:rFonts w:ascii="Arial" w:hAnsi="Arial" w:cs="Arial"/>
          <w:lang w:eastAsia="ko-KR"/>
        </w:rPr>
        <w:t xml:space="preserve">f the V2X layer </w:t>
      </w:r>
      <w:r>
        <w:rPr>
          <w:rFonts w:ascii="Arial" w:hAnsi="Arial" w:cs="Arial"/>
          <w:lang w:eastAsia="ko-KR"/>
        </w:rPr>
        <w:t xml:space="preserve">transfers </w:t>
      </w:r>
      <w:r w:rsidRPr="00D43EE8">
        <w:rPr>
          <w:rFonts w:ascii="Arial" w:hAnsi="Arial" w:cs="Arial"/>
          <w:lang w:eastAsia="ko-KR"/>
        </w:rPr>
        <w:t xml:space="preserve">carrier frequency information including </w:t>
      </w:r>
      <w:r>
        <w:rPr>
          <w:rFonts w:ascii="Arial" w:hAnsi="Arial" w:cs="Arial"/>
          <w:lang w:eastAsia="ko-KR"/>
        </w:rPr>
        <w:t>a single</w:t>
      </w:r>
      <w:r w:rsidRPr="00D43EE8">
        <w:rPr>
          <w:rFonts w:ascii="Arial" w:hAnsi="Arial" w:cs="Arial"/>
          <w:lang w:eastAsia="ko-KR"/>
        </w:rPr>
        <w:t xml:space="preserve"> carrier frequenc</w:t>
      </w:r>
      <w:r>
        <w:rPr>
          <w:rFonts w:ascii="Arial" w:hAnsi="Arial" w:cs="Arial"/>
          <w:lang w:eastAsia="ko-KR"/>
        </w:rPr>
        <w:t>y</w:t>
      </w:r>
      <w:r w:rsidRPr="00D43EE8">
        <w:rPr>
          <w:rFonts w:ascii="Arial" w:hAnsi="Arial" w:cs="Arial"/>
          <w:lang w:eastAsia="ko-KR"/>
        </w:rPr>
        <w:t xml:space="preserve"> and a TX profile extension indicating </w:t>
      </w:r>
      <w:r>
        <w:rPr>
          <w:rFonts w:ascii="Arial" w:hAnsi="Arial" w:cs="Arial"/>
          <w:lang w:eastAsia="ko-KR"/>
        </w:rPr>
        <w:t>non-</w:t>
      </w:r>
      <w:r w:rsidRPr="00D43EE8">
        <w:rPr>
          <w:rFonts w:ascii="Arial" w:hAnsi="Arial" w:cs="Arial"/>
          <w:lang w:eastAsia="ko-KR"/>
        </w:rPr>
        <w:t>backward compatible service</w:t>
      </w:r>
      <w:r>
        <w:rPr>
          <w:rFonts w:ascii="Arial" w:hAnsi="Arial" w:cs="Arial"/>
          <w:lang w:eastAsia="ko-KR"/>
        </w:rPr>
        <w:t xml:space="preserve"> (e.g., R18 service)</w:t>
      </w:r>
      <w:r w:rsidRPr="00D43EE8">
        <w:rPr>
          <w:rFonts w:ascii="Arial" w:hAnsi="Arial" w:cs="Arial"/>
          <w:lang w:eastAsia="ko-KR"/>
        </w:rPr>
        <w:t xml:space="preserve"> to the AS layer, t</w:t>
      </w:r>
      <w:r>
        <w:rPr>
          <w:rFonts w:ascii="Arial" w:hAnsi="Arial" w:cs="Arial"/>
          <w:lang w:eastAsia="ko-KR"/>
        </w:rPr>
        <w:t>he AS layer uses the single</w:t>
      </w:r>
      <w:r w:rsidRPr="00D43EE8">
        <w:rPr>
          <w:rFonts w:ascii="Arial" w:hAnsi="Arial" w:cs="Arial"/>
          <w:lang w:eastAsia="ko-KR"/>
        </w:rPr>
        <w:t xml:space="preserve"> carrier frequenc</w:t>
      </w:r>
      <w:r>
        <w:rPr>
          <w:rFonts w:ascii="Arial" w:hAnsi="Arial" w:cs="Arial"/>
          <w:lang w:eastAsia="ko-KR"/>
        </w:rPr>
        <w:t>y</w:t>
      </w:r>
      <w:r w:rsidRPr="00D43EE8">
        <w:rPr>
          <w:rFonts w:ascii="Arial" w:hAnsi="Arial" w:cs="Arial"/>
          <w:lang w:eastAsia="ko-KR"/>
        </w:rPr>
        <w:t xml:space="preserve"> for </w:t>
      </w:r>
      <w:r>
        <w:rPr>
          <w:rFonts w:ascii="Arial" w:hAnsi="Arial" w:cs="Arial"/>
          <w:lang w:eastAsia="ko-KR"/>
        </w:rPr>
        <w:t>non-</w:t>
      </w:r>
      <w:r w:rsidRPr="00D43EE8">
        <w:rPr>
          <w:rFonts w:ascii="Arial" w:hAnsi="Arial" w:cs="Arial"/>
          <w:lang w:eastAsia="ko-KR"/>
        </w:rPr>
        <w:t xml:space="preserve">backward compatible </w:t>
      </w:r>
      <w:r>
        <w:rPr>
          <w:rFonts w:ascii="Arial" w:hAnsi="Arial" w:cs="Arial"/>
          <w:lang w:eastAsia="ko-KR"/>
        </w:rPr>
        <w:t xml:space="preserve">V2X </w:t>
      </w:r>
      <w:r w:rsidRPr="00D43EE8">
        <w:rPr>
          <w:rFonts w:ascii="Arial" w:hAnsi="Arial" w:cs="Arial"/>
          <w:lang w:eastAsia="ko-KR"/>
        </w:rPr>
        <w:t>service</w:t>
      </w:r>
      <w:r>
        <w:rPr>
          <w:rFonts w:ascii="Arial" w:hAnsi="Arial" w:cs="Arial"/>
          <w:lang w:eastAsia="ko-KR"/>
        </w:rPr>
        <w:t>.</w:t>
      </w:r>
    </w:p>
    <w:p w14:paraId="64A14BCA" w14:textId="18E4BFCF" w:rsidR="00BD5102" w:rsidRDefault="00BD5102" w:rsidP="00320216">
      <w:pPr>
        <w:rPr>
          <w:rFonts w:ascii="Arial" w:hAnsi="Arial" w:cs="Arial"/>
          <w:lang w:eastAsia="ko-KR"/>
        </w:rPr>
      </w:pPr>
      <w:r>
        <w:rPr>
          <w:rFonts w:ascii="Arial" w:hAnsi="Arial" w:cs="Arial"/>
          <w:lang w:eastAsia="ko-KR"/>
        </w:rPr>
        <w:t>I</w:t>
      </w:r>
      <w:r w:rsidRPr="00D43EE8">
        <w:rPr>
          <w:rFonts w:ascii="Arial" w:hAnsi="Arial" w:cs="Arial"/>
          <w:lang w:eastAsia="ko-KR"/>
        </w:rPr>
        <w:t xml:space="preserve">f the V2X layer </w:t>
      </w:r>
      <w:r>
        <w:rPr>
          <w:rFonts w:ascii="Arial" w:hAnsi="Arial" w:cs="Arial"/>
          <w:lang w:eastAsia="ko-KR"/>
        </w:rPr>
        <w:t xml:space="preserve">transfers </w:t>
      </w:r>
      <w:r w:rsidRPr="00D43EE8">
        <w:rPr>
          <w:rFonts w:ascii="Arial" w:hAnsi="Arial" w:cs="Arial"/>
          <w:lang w:eastAsia="ko-KR"/>
        </w:rPr>
        <w:t xml:space="preserve">carrier frequency information including </w:t>
      </w:r>
      <w:r>
        <w:rPr>
          <w:rFonts w:ascii="Arial" w:hAnsi="Arial" w:cs="Arial"/>
          <w:lang w:eastAsia="ko-KR"/>
        </w:rPr>
        <w:t>multiple</w:t>
      </w:r>
      <w:r w:rsidRPr="00D43EE8">
        <w:rPr>
          <w:rFonts w:ascii="Arial" w:hAnsi="Arial" w:cs="Arial"/>
          <w:lang w:eastAsia="ko-KR"/>
        </w:rPr>
        <w:t xml:space="preserve"> carrier frequenc</w:t>
      </w:r>
      <w:r>
        <w:rPr>
          <w:rFonts w:ascii="Arial" w:hAnsi="Arial" w:cs="Arial"/>
          <w:lang w:eastAsia="ko-KR"/>
        </w:rPr>
        <w:t>ies</w:t>
      </w:r>
      <w:r w:rsidRPr="00D43EE8">
        <w:rPr>
          <w:rFonts w:ascii="Arial" w:hAnsi="Arial" w:cs="Arial"/>
          <w:lang w:eastAsia="ko-KR"/>
        </w:rPr>
        <w:t xml:space="preserve"> and a TX profile extension indicating </w:t>
      </w:r>
      <w:r>
        <w:rPr>
          <w:rFonts w:ascii="Arial" w:hAnsi="Arial" w:cs="Arial"/>
          <w:lang w:eastAsia="ko-KR"/>
        </w:rPr>
        <w:t>non-</w:t>
      </w:r>
      <w:r w:rsidRPr="00D43EE8">
        <w:rPr>
          <w:rFonts w:ascii="Arial" w:hAnsi="Arial" w:cs="Arial"/>
          <w:lang w:eastAsia="ko-KR"/>
        </w:rPr>
        <w:t>backward compatible service</w:t>
      </w:r>
      <w:r>
        <w:rPr>
          <w:rFonts w:ascii="Arial" w:hAnsi="Arial" w:cs="Arial"/>
          <w:lang w:eastAsia="ko-KR"/>
        </w:rPr>
        <w:t xml:space="preserve"> (e.g., R18 service)</w:t>
      </w:r>
      <w:r w:rsidRPr="00D43EE8">
        <w:rPr>
          <w:rFonts w:ascii="Arial" w:hAnsi="Arial" w:cs="Arial"/>
          <w:lang w:eastAsia="ko-KR"/>
        </w:rPr>
        <w:t xml:space="preserve"> to the AS layer, t</w:t>
      </w:r>
      <w:r>
        <w:rPr>
          <w:rFonts w:ascii="Arial" w:hAnsi="Arial" w:cs="Arial"/>
          <w:lang w:eastAsia="ko-KR"/>
        </w:rPr>
        <w:t xml:space="preserve">he AS layer uses </w:t>
      </w:r>
      <w:r>
        <w:rPr>
          <w:rFonts w:ascii="Arial" w:hAnsi="Arial" w:cs="Arial"/>
          <w:lang w:eastAsia="ko-KR"/>
        </w:rPr>
        <w:lastRenderedPageBreak/>
        <w:t>the multiple</w:t>
      </w:r>
      <w:r w:rsidRPr="00D43EE8">
        <w:rPr>
          <w:rFonts w:ascii="Arial" w:hAnsi="Arial" w:cs="Arial"/>
          <w:lang w:eastAsia="ko-KR"/>
        </w:rPr>
        <w:t xml:space="preserve"> carrier frequenc</w:t>
      </w:r>
      <w:r>
        <w:rPr>
          <w:rFonts w:ascii="Arial" w:hAnsi="Arial" w:cs="Arial"/>
          <w:lang w:eastAsia="ko-KR"/>
        </w:rPr>
        <w:t>ies</w:t>
      </w:r>
      <w:r w:rsidRPr="00D43EE8">
        <w:rPr>
          <w:rFonts w:ascii="Arial" w:hAnsi="Arial" w:cs="Arial"/>
          <w:lang w:eastAsia="ko-KR"/>
        </w:rPr>
        <w:t xml:space="preserve"> for </w:t>
      </w:r>
      <w:r>
        <w:rPr>
          <w:rFonts w:ascii="Arial" w:hAnsi="Arial" w:cs="Arial"/>
          <w:lang w:eastAsia="ko-KR"/>
        </w:rPr>
        <w:t>non-</w:t>
      </w:r>
      <w:r w:rsidRPr="00D43EE8">
        <w:rPr>
          <w:rFonts w:ascii="Arial" w:hAnsi="Arial" w:cs="Arial"/>
          <w:lang w:eastAsia="ko-KR"/>
        </w:rPr>
        <w:t xml:space="preserve">backward compatible </w:t>
      </w:r>
      <w:r>
        <w:rPr>
          <w:rFonts w:ascii="Arial" w:hAnsi="Arial" w:cs="Arial"/>
          <w:lang w:eastAsia="ko-KR"/>
        </w:rPr>
        <w:t xml:space="preserve">V2X </w:t>
      </w:r>
      <w:r w:rsidRPr="00D43EE8">
        <w:rPr>
          <w:rFonts w:ascii="Arial" w:hAnsi="Arial" w:cs="Arial"/>
          <w:lang w:eastAsia="ko-KR"/>
        </w:rPr>
        <w:t>service.</w:t>
      </w:r>
      <w:r>
        <w:rPr>
          <w:rFonts w:ascii="Arial" w:hAnsi="Arial" w:cs="Arial"/>
          <w:lang w:eastAsia="ko-KR"/>
        </w:rPr>
        <w:t xml:space="preserve"> </w:t>
      </w:r>
      <w:r w:rsidR="00320216">
        <w:rPr>
          <w:rFonts w:ascii="Arial" w:hAnsi="Arial" w:cs="Arial"/>
          <w:lang w:eastAsia="ko-KR"/>
        </w:rPr>
        <w:t>In this case, PDCP duplication can be used or not.</w:t>
      </w:r>
    </w:p>
    <w:p w14:paraId="57AC0A4C" w14:textId="708FF442" w:rsidR="00681BB2" w:rsidRPr="00320216" w:rsidRDefault="00320216" w:rsidP="00320216">
      <w:pPr>
        <w:rPr>
          <w:rFonts w:ascii="Arial" w:hAnsi="Arial" w:cs="Arial"/>
          <w:b/>
          <w:iCs/>
          <w:lang w:eastAsia="ko-KR"/>
        </w:rPr>
      </w:pPr>
      <w:r w:rsidRPr="00320216">
        <w:rPr>
          <w:rFonts w:ascii="Arial" w:hAnsi="Arial" w:cs="Arial"/>
          <w:b/>
          <w:iCs/>
          <w:lang w:eastAsia="ko-KR"/>
        </w:rPr>
        <w:t xml:space="preserve">Observation 1. AS layer can perform </w:t>
      </w:r>
      <w:r w:rsidRPr="00320216">
        <w:rPr>
          <w:rFonts w:ascii="Arial" w:hAnsi="Arial" w:cs="Arial" w:hint="eastAsia"/>
          <w:b/>
          <w:iCs/>
          <w:lang w:eastAsia="ko-KR"/>
        </w:rPr>
        <w:t>S</w:t>
      </w:r>
      <w:r w:rsidRPr="00320216">
        <w:rPr>
          <w:rFonts w:ascii="Arial" w:hAnsi="Arial" w:cs="Arial"/>
          <w:b/>
          <w:iCs/>
          <w:lang w:eastAsia="ko-KR"/>
        </w:rPr>
        <w:t xml:space="preserve">L CA related decision, e.g. which carrier(s) can be used, based on the TX profile extension and carrier frequency information for any V2X service (or PC5 </w:t>
      </w:r>
      <w:proofErr w:type="spellStart"/>
      <w:r w:rsidRPr="00320216">
        <w:rPr>
          <w:rFonts w:ascii="Arial" w:hAnsi="Arial" w:cs="Arial"/>
          <w:b/>
          <w:iCs/>
          <w:lang w:eastAsia="ko-KR"/>
        </w:rPr>
        <w:t>QoS</w:t>
      </w:r>
      <w:proofErr w:type="spellEnd"/>
      <w:r w:rsidRPr="00320216">
        <w:rPr>
          <w:rFonts w:ascii="Arial" w:hAnsi="Arial" w:cs="Arial"/>
          <w:b/>
          <w:iCs/>
          <w:lang w:eastAsia="ko-KR"/>
        </w:rPr>
        <w:t xml:space="preserve"> Flow for the V2X service) provided by the V2X layer.</w:t>
      </w:r>
    </w:p>
    <w:p w14:paraId="21A52BC3" w14:textId="75664370" w:rsidR="00320216" w:rsidRPr="00320216" w:rsidRDefault="00320216" w:rsidP="00081F78">
      <w:pPr>
        <w:rPr>
          <w:rFonts w:ascii="Arial" w:hAnsi="Arial" w:cs="Arial"/>
          <w:lang w:eastAsia="ko-KR"/>
        </w:rPr>
      </w:pPr>
      <w:r w:rsidRPr="00320216">
        <w:rPr>
          <w:rFonts w:ascii="Arial" w:hAnsi="Arial" w:cs="Arial" w:hint="eastAsia"/>
          <w:b/>
          <w:iCs/>
          <w:lang w:eastAsia="ko-KR"/>
        </w:rPr>
        <w:t xml:space="preserve">Proposal </w:t>
      </w:r>
      <w:r>
        <w:rPr>
          <w:rFonts w:ascii="Arial" w:hAnsi="Arial" w:cs="Arial"/>
          <w:b/>
          <w:iCs/>
          <w:lang w:eastAsia="ko-KR"/>
        </w:rPr>
        <w:t xml:space="preserve">1. </w:t>
      </w:r>
      <w:r w:rsidRPr="00320216">
        <w:rPr>
          <w:rFonts w:ascii="Arial" w:hAnsi="Arial" w:cs="Arial"/>
          <w:b/>
          <w:iCs/>
          <w:lang w:eastAsia="ko-KR"/>
        </w:rPr>
        <w:t xml:space="preserve">The AS layer determines the </w:t>
      </w:r>
      <w:r>
        <w:rPr>
          <w:rFonts w:ascii="Arial" w:hAnsi="Arial" w:cs="Arial"/>
          <w:b/>
          <w:iCs/>
          <w:lang w:eastAsia="ko-KR"/>
        </w:rPr>
        <w:t>carrier aggregation</w:t>
      </w:r>
      <w:r w:rsidRPr="00320216">
        <w:rPr>
          <w:rFonts w:ascii="Arial" w:hAnsi="Arial" w:cs="Arial"/>
          <w:b/>
          <w:iCs/>
          <w:lang w:eastAsia="ko-KR"/>
        </w:rPr>
        <w:t xml:space="preserve"> related carrier based on the TX profile extension and carrier frequency information </w:t>
      </w:r>
      <w:r>
        <w:rPr>
          <w:rFonts w:ascii="Arial" w:hAnsi="Arial" w:cs="Arial"/>
          <w:b/>
          <w:iCs/>
          <w:lang w:eastAsia="ko-KR"/>
        </w:rPr>
        <w:t>delivered</w:t>
      </w:r>
      <w:r w:rsidRPr="00320216">
        <w:rPr>
          <w:rFonts w:ascii="Arial" w:hAnsi="Arial" w:cs="Arial"/>
          <w:b/>
          <w:iCs/>
          <w:lang w:eastAsia="ko-KR"/>
        </w:rPr>
        <w:t xml:space="preserve"> from the V2X layer.</w:t>
      </w:r>
    </w:p>
    <w:p w14:paraId="1516368D" w14:textId="77777777" w:rsidR="00E90A21" w:rsidRPr="00E90A21" w:rsidRDefault="00E90A21" w:rsidP="00E90A21">
      <w:pPr>
        <w:rPr>
          <w:rFonts w:ascii="Arial" w:hAnsi="Arial" w:cs="Arial"/>
          <w:lang w:eastAsia="ko-KR"/>
        </w:rPr>
      </w:pPr>
    </w:p>
    <w:p w14:paraId="691201D3" w14:textId="0A16D62B" w:rsidR="00B613D9" w:rsidRDefault="00E90A21" w:rsidP="004F3F3A">
      <w:pPr>
        <w:rPr>
          <w:rFonts w:ascii="Arial" w:hAnsi="Arial" w:cs="Arial"/>
          <w:lang w:eastAsia="ko-KR"/>
        </w:rPr>
      </w:pPr>
      <w:r w:rsidRPr="00E90A21">
        <w:rPr>
          <w:rFonts w:ascii="Arial" w:hAnsi="Arial" w:cs="Arial"/>
          <w:lang w:eastAsia="ko-KR"/>
        </w:rPr>
        <w:t xml:space="preserve">Additionally, RAN2 </w:t>
      </w:r>
      <w:r>
        <w:rPr>
          <w:rFonts w:ascii="Arial" w:hAnsi="Arial" w:cs="Arial"/>
          <w:lang w:eastAsia="ko-KR"/>
        </w:rPr>
        <w:t>should</w:t>
      </w:r>
      <w:r w:rsidRPr="00E90A21">
        <w:rPr>
          <w:rFonts w:ascii="Arial" w:hAnsi="Arial" w:cs="Arial"/>
          <w:lang w:eastAsia="ko-KR"/>
        </w:rPr>
        <w:t xml:space="preserve"> also consider UE behaviour in cases where the V2X layer does not provide TX profile extension for the V2X service type to the AS layer.</w:t>
      </w:r>
      <w:r>
        <w:rPr>
          <w:rFonts w:ascii="Arial" w:hAnsi="Arial" w:cs="Arial"/>
          <w:lang w:eastAsia="ko-KR"/>
        </w:rPr>
        <w:t xml:space="preserve"> For example, i</w:t>
      </w:r>
      <w:r w:rsidR="00B613D9" w:rsidRPr="00B613D9">
        <w:rPr>
          <w:rFonts w:ascii="Arial" w:hAnsi="Arial" w:cs="Arial"/>
          <w:lang w:eastAsia="ko-KR"/>
        </w:rPr>
        <w:t xml:space="preserve">f any of the V2X service types does not have mapped NR </w:t>
      </w:r>
      <w:proofErr w:type="spellStart"/>
      <w:r w:rsidR="00B613D9" w:rsidRPr="00B613D9">
        <w:rPr>
          <w:rFonts w:ascii="Arial" w:hAnsi="Arial" w:cs="Arial"/>
          <w:lang w:eastAsia="ko-KR"/>
        </w:rPr>
        <w:t>Tx</w:t>
      </w:r>
      <w:proofErr w:type="spellEnd"/>
      <w:r w:rsidR="00B613D9" w:rsidRPr="00B613D9">
        <w:rPr>
          <w:rFonts w:ascii="Arial" w:hAnsi="Arial" w:cs="Arial"/>
          <w:lang w:eastAsia="ko-KR"/>
        </w:rPr>
        <w:t xml:space="preserve"> Profile</w:t>
      </w:r>
      <w:r w:rsidR="00B613D9">
        <w:rPr>
          <w:rFonts w:ascii="Arial" w:hAnsi="Arial" w:cs="Arial"/>
          <w:lang w:eastAsia="ko-KR"/>
        </w:rPr>
        <w:t xml:space="preserve"> extension</w:t>
      </w:r>
      <w:r w:rsidR="00B613D9" w:rsidRPr="00B613D9">
        <w:rPr>
          <w:rFonts w:ascii="Arial" w:hAnsi="Arial" w:cs="Arial"/>
          <w:lang w:eastAsia="ko-KR"/>
        </w:rPr>
        <w:t xml:space="preserve">, the V2X layer </w:t>
      </w:r>
      <w:r>
        <w:rPr>
          <w:rFonts w:ascii="Arial" w:hAnsi="Arial" w:cs="Arial"/>
          <w:lang w:eastAsia="ko-KR"/>
        </w:rPr>
        <w:t>may</w:t>
      </w:r>
      <w:r w:rsidR="00B613D9" w:rsidRPr="00B613D9">
        <w:rPr>
          <w:rFonts w:ascii="Arial" w:hAnsi="Arial" w:cs="Arial"/>
          <w:lang w:eastAsia="ko-KR"/>
        </w:rPr>
        <w:t xml:space="preserve"> not provide any NR </w:t>
      </w:r>
      <w:proofErr w:type="spellStart"/>
      <w:r w:rsidR="00B613D9" w:rsidRPr="00B613D9">
        <w:rPr>
          <w:rFonts w:ascii="Arial" w:hAnsi="Arial" w:cs="Arial"/>
          <w:lang w:eastAsia="ko-KR"/>
        </w:rPr>
        <w:t>Tx</w:t>
      </w:r>
      <w:proofErr w:type="spellEnd"/>
      <w:r w:rsidR="00B613D9" w:rsidRPr="00B613D9">
        <w:rPr>
          <w:rFonts w:ascii="Arial" w:hAnsi="Arial" w:cs="Arial"/>
          <w:lang w:eastAsia="ko-KR"/>
        </w:rPr>
        <w:t xml:space="preserve"> Profile to the AS layer for the given destination Layer-2 ID, e.g. when providing other information such as the destination Layer-2 ID, PC5 </w:t>
      </w:r>
      <w:proofErr w:type="spellStart"/>
      <w:r w:rsidR="00B613D9" w:rsidRPr="00B613D9">
        <w:rPr>
          <w:rFonts w:ascii="Arial" w:hAnsi="Arial" w:cs="Arial"/>
          <w:lang w:eastAsia="ko-KR"/>
        </w:rPr>
        <w:t>QoS</w:t>
      </w:r>
      <w:proofErr w:type="spellEnd"/>
      <w:r w:rsidR="00B613D9" w:rsidRPr="00B613D9">
        <w:rPr>
          <w:rFonts w:ascii="Arial" w:hAnsi="Arial" w:cs="Arial"/>
          <w:lang w:eastAsia="ko-KR"/>
        </w:rPr>
        <w:t xml:space="preserve"> parameters.</w:t>
      </w:r>
      <w:r>
        <w:rPr>
          <w:rFonts w:ascii="Arial" w:hAnsi="Arial" w:cs="Arial"/>
          <w:lang w:eastAsia="ko-KR"/>
        </w:rPr>
        <w:t xml:space="preserve"> </w:t>
      </w:r>
      <w:r w:rsidR="004F3F3A" w:rsidRPr="004F3F3A">
        <w:rPr>
          <w:rFonts w:ascii="Arial" w:hAnsi="Arial" w:cs="Arial"/>
          <w:lang w:eastAsia="ko-KR"/>
        </w:rPr>
        <w:t>In this case, the AS layer can perform the ca</w:t>
      </w:r>
      <w:r w:rsidR="004F3F3A">
        <w:rPr>
          <w:rFonts w:ascii="Arial" w:hAnsi="Arial" w:cs="Arial"/>
          <w:lang w:eastAsia="ko-KR"/>
        </w:rPr>
        <w:t>rrier selection procedure below:</w:t>
      </w:r>
    </w:p>
    <w:p w14:paraId="42BC6BEC" w14:textId="2BC19965" w:rsidR="004F3F3A" w:rsidRDefault="004F3F3A" w:rsidP="004F3F3A">
      <w:pPr>
        <w:rPr>
          <w:rFonts w:ascii="Arial" w:hAnsi="Arial" w:cs="Arial"/>
          <w:lang w:eastAsia="ko-KR"/>
        </w:rPr>
      </w:pPr>
      <w:r>
        <w:rPr>
          <w:rFonts w:ascii="Arial" w:hAnsi="Arial" w:cs="Arial" w:hint="eastAsia"/>
          <w:lang w:eastAsia="ko-KR"/>
        </w:rPr>
        <w:t xml:space="preserve">1) </w:t>
      </w:r>
      <w:r w:rsidR="001C6975" w:rsidRPr="001C6975">
        <w:rPr>
          <w:rFonts w:ascii="Arial" w:hAnsi="Arial" w:cs="Arial"/>
          <w:lang w:eastAsia="ko-KR"/>
        </w:rPr>
        <w:t xml:space="preserve">If there is only one carrier frequency </w:t>
      </w:r>
      <w:r w:rsidR="00323FC0">
        <w:rPr>
          <w:rFonts w:ascii="Arial" w:hAnsi="Arial" w:cs="Arial"/>
          <w:lang w:eastAsia="ko-KR"/>
        </w:rPr>
        <w:t>delivered</w:t>
      </w:r>
      <w:r w:rsidR="001C6975" w:rsidRPr="001C6975">
        <w:rPr>
          <w:rFonts w:ascii="Arial" w:hAnsi="Arial" w:cs="Arial"/>
          <w:lang w:eastAsia="ko-KR"/>
        </w:rPr>
        <w:t xml:space="preserve"> along with upper layer data in the V2X layer, </w:t>
      </w:r>
      <w:r w:rsidR="00323FC0">
        <w:rPr>
          <w:rFonts w:ascii="Arial" w:hAnsi="Arial" w:cs="Arial"/>
          <w:lang w:eastAsia="ko-KR"/>
        </w:rPr>
        <w:t xml:space="preserve">SL </w:t>
      </w:r>
      <w:r w:rsidR="001C6975" w:rsidRPr="001C6975">
        <w:rPr>
          <w:rFonts w:ascii="Arial" w:hAnsi="Arial" w:cs="Arial"/>
          <w:lang w:eastAsia="ko-KR"/>
        </w:rPr>
        <w:t>communication is performed based on that single carrier frequency.</w:t>
      </w:r>
    </w:p>
    <w:p w14:paraId="0EEDB0D5" w14:textId="1EEE9A32" w:rsidR="00323FC0" w:rsidRDefault="00323FC0" w:rsidP="004F3F3A">
      <w:pPr>
        <w:rPr>
          <w:rFonts w:ascii="Arial" w:hAnsi="Arial" w:cs="Arial"/>
          <w:lang w:eastAsia="ko-KR"/>
        </w:rPr>
      </w:pPr>
      <w:r>
        <w:rPr>
          <w:rFonts w:ascii="Arial" w:hAnsi="Arial" w:cs="Arial"/>
          <w:lang w:eastAsia="ko-KR"/>
        </w:rPr>
        <w:t>2) I</w:t>
      </w:r>
      <w:r w:rsidRPr="00323FC0">
        <w:rPr>
          <w:rFonts w:ascii="Arial" w:hAnsi="Arial" w:cs="Arial"/>
          <w:lang w:eastAsia="ko-KR"/>
        </w:rPr>
        <w:t xml:space="preserve">f there are multiple carrier frequencies </w:t>
      </w:r>
      <w:r>
        <w:rPr>
          <w:rFonts w:ascii="Arial" w:hAnsi="Arial" w:cs="Arial"/>
          <w:lang w:eastAsia="ko-KR"/>
        </w:rPr>
        <w:t>delivered</w:t>
      </w:r>
      <w:r w:rsidRPr="00323FC0">
        <w:rPr>
          <w:rFonts w:ascii="Arial" w:hAnsi="Arial" w:cs="Arial"/>
          <w:lang w:eastAsia="ko-KR"/>
        </w:rPr>
        <w:t xml:space="preserve"> with upper layer data </w:t>
      </w:r>
      <w:r>
        <w:rPr>
          <w:rFonts w:ascii="Arial" w:hAnsi="Arial" w:cs="Arial"/>
          <w:lang w:eastAsia="ko-KR"/>
        </w:rPr>
        <w:t xml:space="preserve">in the V2X layer </w:t>
      </w:r>
      <w:r w:rsidRPr="00323FC0">
        <w:rPr>
          <w:rFonts w:ascii="Arial" w:hAnsi="Arial" w:cs="Arial"/>
          <w:lang w:eastAsia="ko-KR"/>
        </w:rPr>
        <w:t xml:space="preserve">and a legacy UE supporting carrier frequency is included, </w:t>
      </w:r>
      <w:r>
        <w:rPr>
          <w:rFonts w:ascii="Arial" w:hAnsi="Arial" w:cs="Arial"/>
          <w:lang w:eastAsia="ko-KR"/>
        </w:rPr>
        <w:t xml:space="preserve">SL </w:t>
      </w:r>
      <w:r w:rsidRPr="00323FC0">
        <w:rPr>
          <w:rFonts w:ascii="Arial" w:hAnsi="Arial" w:cs="Arial"/>
          <w:lang w:eastAsia="ko-KR"/>
        </w:rPr>
        <w:t>communication is performed including at least the legacy supporting carrier frequency.</w:t>
      </w:r>
    </w:p>
    <w:p w14:paraId="2922F3BC" w14:textId="637CDB28" w:rsidR="004F3F3A" w:rsidRDefault="00323FC0" w:rsidP="00771AF5">
      <w:pPr>
        <w:rPr>
          <w:rFonts w:ascii="Arial" w:hAnsi="Arial" w:cs="Arial"/>
          <w:lang w:eastAsia="ko-KR"/>
        </w:rPr>
      </w:pPr>
      <w:r>
        <w:rPr>
          <w:rFonts w:ascii="Arial" w:hAnsi="Arial" w:cs="Arial"/>
          <w:lang w:eastAsia="ko-KR"/>
        </w:rPr>
        <w:t xml:space="preserve">3) </w:t>
      </w:r>
      <w:r w:rsidR="00771AF5" w:rsidRPr="00771AF5">
        <w:rPr>
          <w:rFonts w:ascii="Arial" w:hAnsi="Arial" w:cs="Arial"/>
          <w:lang w:eastAsia="ko-KR"/>
        </w:rPr>
        <w:t xml:space="preserve">If there are multiple carrier frequencies </w:t>
      </w:r>
      <w:r w:rsidR="00771AF5">
        <w:rPr>
          <w:rFonts w:ascii="Arial" w:hAnsi="Arial" w:cs="Arial"/>
          <w:lang w:eastAsia="ko-KR"/>
        </w:rPr>
        <w:t>delivered</w:t>
      </w:r>
      <w:r w:rsidR="00771AF5" w:rsidRPr="00771AF5">
        <w:rPr>
          <w:rFonts w:ascii="Arial" w:hAnsi="Arial" w:cs="Arial"/>
          <w:lang w:eastAsia="ko-KR"/>
        </w:rPr>
        <w:t xml:space="preserve"> with upper layer data</w:t>
      </w:r>
      <w:r w:rsidR="00771AF5">
        <w:rPr>
          <w:rFonts w:ascii="Arial" w:hAnsi="Arial" w:cs="Arial"/>
          <w:lang w:eastAsia="ko-KR"/>
        </w:rPr>
        <w:t xml:space="preserve"> in the V2X layer</w:t>
      </w:r>
      <w:r w:rsidR="00771AF5" w:rsidRPr="00771AF5">
        <w:rPr>
          <w:rFonts w:ascii="Arial" w:hAnsi="Arial" w:cs="Arial"/>
          <w:lang w:eastAsia="ko-KR"/>
        </w:rPr>
        <w:t xml:space="preserve"> and only carrier frequencies other than the legacy UE supporting carrier frequency are included, SL communication is performed by selecting the intersection carrier</w:t>
      </w:r>
      <w:r w:rsidR="00771AF5">
        <w:rPr>
          <w:rFonts w:ascii="Arial" w:hAnsi="Arial" w:cs="Arial"/>
          <w:lang w:eastAsia="ko-KR"/>
        </w:rPr>
        <w:t xml:space="preserve"> frequencies</w:t>
      </w:r>
      <w:r w:rsidR="00771AF5" w:rsidRPr="00771AF5">
        <w:rPr>
          <w:rFonts w:ascii="Arial" w:hAnsi="Arial" w:cs="Arial"/>
          <w:lang w:eastAsia="ko-KR"/>
        </w:rPr>
        <w:t xml:space="preserve"> between carrier</w:t>
      </w:r>
      <w:r w:rsidR="00771AF5">
        <w:rPr>
          <w:rFonts w:ascii="Arial" w:hAnsi="Arial" w:cs="Arial"/>
          <w:lang w:eastAsia="ko-KR"/>
        </w:rPr>
        <w:t xml:space="preserve"> frequencies</w:t>
      </w:r>
      <w:r w:rsidR="00771AF5" w:rsidRPr="00771AF5">
        <w:rPr>
          <w:rFonts w:ascii="Arial" w:hAnsi="Arial" w:cs="Arial"/>
          <w:lang w:eastAsia="ko-KR"/>
        </w:rPr>
        <w:t xml:space="preserve"> mapped for each </w:t>
      </w:r>
      <w:r w:rsidR="00771AF5">
        <w:rPr>
          <w:rFonts w:ascii="Arial" w:hAnsi="Arial" w:cs="Arial"/>
          <w:lang w:eastAsia="ko-KR"/>
        </w:rPr>
        <w:t xml:space="preserve">V2X </w:t>
      </w:r>
      <w:r w:rsidR="00771AF5" w:rsidRPr="00771AF5">
        <w:rPr>
          <w:rFonts w:ascii="Arial" w:hAnsi="Arial" w:cs="Arial"/>
          <w:lang w:eastAsia="ko-KR"/>
        </w:rPr>
        <w:t>service</w:t>
      </w:r>
      <w:r w:rsidR="00771AF5">
        <w:rPr>
          <w:rFonts w:ascii="Arial" w:hAnsi="Arial" w:cs="Arial"/>
          <w:lang w:eastAsia="ko-KR"/>
        </w:rPr>
        <w:t xml:space="preserve"> (or PC5 </w:t>
      </w:r>
      <w:proofErr w:type="spellStart"/>
      <w:r w:rsidR="00771AF5">
        <w:rPr>
          <w:rFonts w:ascii="Arial" w:hAnsi="Arial" w:cs="Arial"/>
          <w:lang w:eastAsia="ko-KR"/>
        </w:rPr>
        <w:t>QoS</w:t>
      </w:r>
      <w:proofErr w:type="spellEnd"/>
      <w:r w:rsidR="00771AF5">
        <w:rPr>
          <w:rFonts w:ascii="Arial" w:hAnsi="Arial" w:cs="Arial"/>
          <w:lang w:eastAsia="ko-KR"/>
        </w:rPr>
        <w:t xml:space="preserve"> flow for the V2X service) or </w:t>
      </w:r>
      <w:r w:rsidR="00771AF5" w:rsidRPr="00771AF5">
        <w:rPr>
          <w:rFonts w:ascii="Arial" w:hAnsi="Arial" w:cs="Arial"/>
          <w:lang w:eastAsia="ko-KR"/>
        </w:rPr>
        <w:t>SL communication is performed by selecting the carrier</w:t>
      </w:r>
      <w:r w:rsidR="00771AF5">
        <w:rPr>
          <w:rFonts w:ascii="Arial" w:hAnsi="Arial" w:cs="Arial"/>
          <w:lang w:eastAsia="ko-KR"/>
        </w:rPr>
        <w:t xml:space="preserve"> frequencies</w:t>
      </w:r>
      <w:r w:rsidR="00771AF5" w:rsidRPr="00771AF5">
        <w:rPr>
          <w:rFonts w:ascii="Arial" w:hAnsi="Arial" w:cs="Arial"/>
          <w:lang w:eastAsia="ko-KR"/>
        </w:rPr>
        <w:t xml:space="preserve"> </w:t>
      </w:r>
      <w:r w:rsidR="00771AF5">
        <w:rPr>
          <w:rFonts w:ascii="Arial" w:hAnsi="Arial" w:cs="Arial"/>
          <w:lang w:eastAsia="ko-KR"/>
        </w:rPr>
        <w:t>based on UE implementation</w:t>
      </w:r>
      <w:r w:rsidR="00771AF5" w:rsidRPr="00771AF5">
        <w:rPr>
          <w:rFonts w:ascii="Arial" w:hAnsi="Arial" w:cs="Arial"/>
          <w:lang w:eastAsia="ko-KR"/>
        </w:rPr>
        <w:t>.</w:t>
      </w:r>
    </w:p>
    <w:p w14:paraId="460F0792" w14:textId="4992E845" w:rsidR="00DE55C4" w:rsidRPr="00320216" w:rsidRDefault="00DE55C4" w:rsidP="00DE55C4">
      <w:pPr>
        <w:rPr>
          <w:rFonts w:ascii="Arial" w:hAnsi="Arial" w:cs="Arial"/>
          <w:b/>
          <w:iCs/>
          <w:lang w:eastAsia="ko-KR"/>
        </w:rPr>
      </w:pPr>
      <w:r w:rsidRPr="00320216">
        <w:rPr>
          <w:rFonts w:ascii="Arial" w:hAnsi="Arial" w:cs="Arial"/>
          <w:b/>
          <w:iCs/>
          <w:lang w:eastAsia="ko-KR"/>
        </w:rPr>
        <w:t xml:space="preserve">Observation </w:t>
      </w:r>
      <w:r>
        <w:rPr>
          <w:rFonts w:ascii="Arial" w:hAnsi="Arial" w:cs="Arial"/>
          <w:b/>
          <w:iCs/>
          <w:lang w:eastAsia="ko-KR"/>
        </w:rPr>
        <w:t>2</w:t>
      </w:r>
      <w:r w:rsidRPr="00320216">
        <w:rPr>
          <w:rFonts w:ascii="Arial" w:hAnsi="Arial" w:cs="Arial"/>
          <w:b/>
          <w:iCs/>
          <w:lang w:eastAsia="ko-KR"/>
        </w:rPr>
        <w:t xml:space="preserve">. </w:t>
      </w:r>
      <w:r>
        <w:rPr>
          <w:rFonts w:ascii="Arial" w:hAnsi="Arial" w:cs="Arial"/>
          <w:b/>
          <w:iCs/>
          <w:lang w:eastAsia="ko-KR"/>
        </w:rPr>
        <w:t>I</w:t>
      </w:r>
      <w:r w:rsidRPr="00DE55C4">
        <w:rPr>
          <w:rFonts w:ascii="Arial" w:hAnsi="Arial" w:cs="Arial"/>
          <w:b/>
          <w:iCs/>
          <w:lang w:eastAsia="ko-KR"/>
        </w:rPr>
        <w:t xml:space="preserve">f any of the V2X service </w:t>
      </w:r>
      <w:r w:rsidR="008768BC">
        <w:rPr>
          <w:rFonts w:ascii="Arial" w:hAnsi="Arial" w:cs="Arial"/>
          <w:b/>
          <w:iCs/>
          <w:lang w:eastAsia="ko-KR"/>
        </w:rPr>
        <w:t>types does not have mapped NR TX</w:t>
      </w:r>
      <w:r w:rsidRPr="00DE55C4">
        <w:rPr>
          <w:rFonts w:ascii="Arial" w:hAnsi="Arial" w:cs="Arial"/>
          <w:b/>
          <w:iCs/>
          <w:lang w:eastAsia="ko-KR"/>
        </w:rPr>
        <w:t xml:space="preserve"> Profile extension, the V2X</w:t>
      </w:r>
      <w:r w:rsidR="008768BC">
        <w:rPr>
          <w:rFonts w:ascii="Arial" w:hAnsi="Arial" w:cs="Arial"/>
          <w:b/>
          <w:iCs/>
          <w:lang w:eastAsia="ko-KR"/>
        </w:rPr>
        <w:t xml:space="preserve"> layer may not provide any NR TX</w:t>
      </w:r>
      <w:r w:rsidRPr="00DE55C4">
        <w:rPr>
          <w:rFonts w:ascii="Arial" w:hAnsi="Arial" w:cs="Arial"/>
          <w:b/>
          <w:iCs/>
          <w:lang w:eastAsia="ko-KR"/>
        </w:rPr>
        <w:t xml:space="preserve"> Profile to the AS layer for the given destination Layer-2 ID, e.g. when providing other information such as the destination Layer-2 ID, PC5 </w:t>
      </w:r>
      <w:proofErr w:type="spellStart"/>
      <w:r w:rsidRPr="00DE55C4">
        <w:rPr>
          <w:rFonts w:ascii="Arial" w:hAnsi="Arial" w:cs="Arial"/>
          <w:b/>
          <w:iCs/>
          <w:lang w:eastAsia="ko-KR"/>
        </w:rPr>
        <w:t>QoS</w:t>
      </w:r>
      <w:proofErr w:type="spellEnd"/>
      <w:r w:rsidRPr="00DE55C4">
        <w:rPr>
          <w:rFonts w:ascii="Arial" w:hAnsi="Arial" w:cs="Arial"/>
          <w:b/>
          <w:iCs/>
          <w:lang w:eastAsia="ko-KR"/>
        </w:rPr>
        <w:t xml:space="preserve"> parameters.</w:t>
      </w:r>
    </w:p>
    <w:p w14:paraId="18C36431" w14:textId="36387B7A" w:rsidR="00320216" w:rsidRPr="00320216" w:rsidRDefault="00DE55C4" w:rsidP="00081F78">
      <w:pPr>
        <w:rPr>
          <w:rFonts w:ascii="Arial" w:hAnsi="Arial" w:cs="Arial"/>
          <w:lang w:eastAsia="ko-KR"/>
        </w:rPr>
      </w:pPr>
      <w:r w:rsidRPr="00320216">
        <w:rPr>
          <w:rFonts w:ascii="Arial" w:hAnsi="Arial" w:cs="Arial" w:hint="eastAsia"/>
          <w:b/>
          <w:iCs/>
          <w:lang w:eastAsia="ko-KR"/>
        </w:rPr>
        <w:t xml:space="preserve">Proposal </w:t>
      </w:r>
      <w:r>
        <w:rPr>
          <w:rFonts w:ascii="Arial" w:hAnsi="Arial" w:cs="Arial"/>
          <w:b/>
          <w:iCs/>
          <w:lang w:eastAsia="ko-KR"/>
        </w:rPr>
        <w:t xml:space="preserve">2. </w:t>
      </w:r>
      <w:r w:rsidR="001F15BA">
        <w:rPr>
          <w:rFonts w:ascii="Arial" w:hAnsi="Arial" w:cs="Arial"/>
          <w:b/>
          <w:iCs/>
          <w:lang w:eastAsia="ko-KR"/>
        </w:rPr>
        <w:t>R</w:t>
      </w:r>
      <w:r w:rsidR="001F15BA" w:rsidRPr="001F15BA">
        <w:rPr>
          <w:rFonts w:ascii="Arial" w:hAnsi="Arial" w:cs="Arial"/>
          <w:b/>
          <w:iCs/>
          <w:lang w:eastAsia="ko-KR"/>
        </w:rPr>
        <w:t xml:space="preserve">AN2 should discuss UE </w:t>
      </w:r>
      <w:r w:rsidR="008768BC" w:rsidRPr="001F15BA">
        <w:rPr>
          <w:rFonts w:ascii="Arial" w:hAnsi="Arial" w:cs="Arial"/>
          <w:b/>
          <w:iCs/>
          <w:lang w:eastAsia="ko-KR"/>
        </w:rPr>
        <w:t>behaviour</w:t>
      </w:r>
      <w:r w:rsidR="001F15BA" w:rsidRPr="001F15BA">
        <w:rPr>
          <w:rFonts w:ascii="Arial" w:hAnsi="Arial" w:cs="Arial"/>
          <w:b/>
          <w:iCs/>
          <w:lang w:eastAsia="ko-KR"/>
        </w:rPr>
        <w:t xml:space="preserve"> when the TX profile extension</w:t>
      </w:r>
      <w:r w:rsidR="004624FE">
        <w:rPr>
          <w:rFonts w:ascii="Arial" w:hAnsi="Arial" w:cs="Arial"/>
          <w:b/>
          <w:iCs/>
          <w:lang w:eastAsia="ko-KR"/>
        </w:rPr>
        <w:t xml:space="preserve"> was not received</w:t>
      </w:r>
      <w:r w:rsidR="001F15BA" w:rsidRPr="001F15BA">
        <w:rPr>
          <w:rFonts w:ascii="Arial" w:hAnsi="Arial" w:cs="Arial"/>
          <w:b/>
          <w:iCs/>
          <w:lang w:eastAsia="ko-KR"/>
        </w:rPr>
        <w:t xml:space="preserve"> from the V2X layer.</w:t>
      </w:r>
    </w:p>
    <w:p w14:paraId="2BCDE148" w14:textId="54FD1DB5" w:rsidR="007C2061" w:rsidRPr="00AE67B5" w:rsidRDefault="007C2061" w:rsidP="00376165">
      <w:pPr>
        <w:pStyle w:val="1"/>
        <w:pBdr>
          <w:top w:val="single" w:sz="12" w:space="2" w:color="auto"/>
        </w:pBdr>
        <w:ind w:left="0" w:firstLine="0"/>
        <w:rPr>
          <w:rFonts w:cs="Arial"/>
          <w:sz w:val="32"/>
          <w:szCs w:val="32"/>
          <w:lang w:val="en-US" w:eastAsia="ko-KR"/>
        </w:rPr>
      </w:pPr>
      <w:r w:rsidRPr="00AE67B5">
        <w:rPr>
          <w:rFonts w:cs="Arial"/>
          <w:sz w:val="32"/>
          <w:szCs w:val="32"/>
          <w:lang w:val="en-US" w:eastAsia="ko-KR"/>
        </w:rPr>
        <w:t>3.</w:t>
      </w:r>
      <w:r w:rsidRPr="00AE67B5">
        <w:rPr>
          <w:rFonts w:cs="Arial"/>
          <w:sz w:val="32"/>
          <w:szCs w:val="32"/>
          <w:lang w:val="en-US" w:eastAsia="ko-KR"/>
        </w:rPr>
        <w:tab/>
        <w:t>Conclusion</w:t>
      </w:r>
    </w:p>
    <w:p w14:paraId="58851DAE" w14:textId="2A7907CE" w:rsidR="001370B7" w:rsidRPr="00320216" w:rsidRDefault="001370B7" w:rsidP="001370B7">
      <w:pPr>
        <w:jc w:val="both"/>
        <w:rPr>
          <w:rFonts w:ascii="Arial" w:hAnsi="Arial" w:cs="Arial"/>
          <w:lang w:eastAsia="ko-KR"/>
        </w:rPr>
      </w:pPr>
      <w:r w:rsidRPr="00320216">
        <w:rPr>
          <w:rFonts w:ascii="Arial" w:hAnsi="Arial" w:cs="Arial"/>
          <w:lang w:eastAsia="ko-KR"/>
        </w:rPr>
        <w:t xml:space="preserve">This contribution </w:t>
      </w:r>
      <w:r w:rsidR="00FC5EDE" w:rsidRPr="00320216">
        <w:rPr>
          <w:rFonts w:ascii="Arial" w:hAnsi="Arial" w:cs="Arial"/>
          <w:iCs/>
          <w:lang w:val="en-US"/>
        </w:rPr>
        <w:t xml:space="preserve">introduces our views </w:t>
      </w:r>
      <w:r w:rsidR="002C280B" w:rsidRPr="00320216">
        <w:rPr>
          <w:rFonts w:ascii="Arial" w:hAnsi="Arial" w:cs="Arial"/>
          <w:iCs/>
          <w:lang w:val="en-US"/>
        </w:rPr>
        <w:t>on SL-CA enhancements</w:t>
      </w:r>
      <w:r w:rsidRPr="00320216">
        <w:rPr>
          <w:rFonts w:ascii="Arial" w:hAnsi="Arial" w:cs="Arial"/>
          <w:lang w:eastAsia="ko-KR"/>
        </w:rPr>
        <w:t>, which can be summarized as follows</w:t>
      </w:r>
      <w:r w:rsidR="008814EA" w:rsidRPr="00320216">
        <w:rPr>
          <w:rFonts w:ascii="Arial" w:hAnsi="Arial" w:cs="Arial"/>
          <w:lang w:eastAsia="ko-KR"/>
        </w:rPr>
        <w:t>:</w:t>
      </w:r>
    </w:p>
    <w:p w14:paraId="61479B66" w14:textId="77777777" w:rsidR="008768BC" w:rsidRPr="00320216" w:rsidRDefault="008768BC" w:rsidP="008768BC">
      <w:pPr>
        <w:rPr>
          <w:rFonts w:ascii="Arial" w:hAnsi="Arial" w:cs="Arial"/>
          <w:b/>
          <w:iCs/>
          <w:lang w:eastAsia="ko-KR"/>
        </w:rPr>
      </w:pPr>
      <w:r w:rsidRPr="00320216">
        <w:rPr>
          <w:rFonts w:ascii="Arial" w:hAnsi="Arial" w:cs="Arial"/>
          <w:b/>
          <w:iCs/>
          <w:lang w:eastAsia="ko-KR"/>
        </w:rPr>
        <w:t xml:space="preserve">Observation 1. AS layer can perform </w:t>
      </w:r>
      <w:r w:rsidRPr="00320216">
        <w:rPr>
          <w:rFonts w:ascii="Arial" w:hAnsi="Arial" w:cs="Arial" w:hint="eastAsia"/>
          <w:b/>
          <w:iCs/>
          <w:lang w:eastAsia="ko-KR"/>
        </w:rPr>
        <w:t>S</w:t>
      </w:r>
      <w:r w:rsidRPr="00320216">
        <w:rPr>
          <w:rFonts w:ascii="Arial" w:hAnsi="Arial" w:cs="Arial"/>
          <w:b/>
          <w:iCs/>
          <w:lang w:eastAsia="ko-KR"/>
        </w:rPr>
        <w:t xml:space="preserve">L CA related decision, e.g. which carrier(s) can be used, based on the TX profile extension and carrier frequency information for any V2X service (or PC5 </w:t>
      </w:r>
      <w:proofErr w:type="spellStart"/>
      <w:r w:rsidRPr="00320216">
        <w:rPr>
          <w:rFonts w:ascii="Arial" w:hAnsi="Arial" w:cs="Arial"/>
          <w:b/>
          <w:iCs/>
          <w:lang w:eastAsia="ko-KR"/>
        </w:rPr>
        <w:t>QoS</w:t>
      </w:r>
      <w:proofErr w:type="spellEnd"/>
      <w:r w:rsidRPr="00320216">
        <w:rPr>
          <w:rFonts w:ascii="Arial" w:hAnsi="Arial" w:cs="Arial"/>
          <w:b/>
          <w:iCs/>
          <w:lang w:eastAsia="ko-KR"/>
        </w:rPr>
        <w:t xml:space="preserve"> Flow for the V2X service) provided by the V2X layer.</w:t>
      </w:r>
    </w:p>
    <w:p w14:paraId="4E2D10E1" w14:textId="28F5AC33" w:rsidR="005E60BA" w:rsidRDefault="008768BC" w:rsidP="008768BC">
      <w:pPr>
        <w:rPr>
          <w:rFonts w:ascii="Arial" w:hAnsi="Arial" w:cs="Arial"/>
          <w:b/>
          <w:iCs/>
          <w:lang w:eastAsia="ko-KR"/>
        </w:rPr>
      </w:pPr>
      <w:r w:rsidRPr="00320216">
        <w:rPr>
          <w:rFonts w:ascii="Arial" w:hAnsi="Arial" w:cs="Arial" w:hint="eastAsia"/>
          <w:b/>
          <w:iCs/>
          <w:lang w:eastAsia="ko-KR"/>
        </w:rPr>
        <w:t xml:space="preserve">Proposal </w:t>
      </w:r>
      <w:r>
        <w:rPr>
          <w:rFonts w:ascii="Arial" w:hAnsi="Arial" w:cs="Arial"/>
          <w:b/>
          <w:iCs/>
          <w:lang w:eastAsia="ko-KR"/>
        </w:rPr>
        <w:t xml:space="preserve">1. </w:t>
      </w:r>
      <w:r w:rsidRPr="00320216">
        <w:rPr>
          <w:rFonts w:ascii="Arial" w:hAnsi="Arial" w:cs="Arial"/>
          <w:b/>
          <w:iCs/>
          <w:lang w:eastAsia="ko-KR"/>
        </w:rPr>
        <w:t xml:space="preserve">The AS layer determines the </w:t>
      </w:r>
      <w:r>
        <w:rPr>
          <w:rFonts w:ascii="Arial" w:hAnsi="Arial" w:cs="Arial"/>
          <w:b/>
          <w:iCs/>
          <w:lang w:eastAsia="ko-KR"/>
        </w:rPr>
        <w:t>carrier aggregation</w:t>
      </w:r>
      <w:r w:rsidRPr="00320216">
        <w:rPr>
          <w:rFonts w:ascii="Arial" w:hAnsi="Arial" w:cs="Arial"/>
          <w:b/>
          <w:iCs/>
          <w:lang w:eastAsia="ko-KR"/>
        </w:rPr>
        <w:t xml:space="preserve"> related carrier based on the TX profile extension and carrier frequency information </w:t>
      </w:r>
      <w:r>
        <w:rPr>
          <w:rFonts w:ascii="Arial" w:hAnsi="Arial" w:cs="Arial"/>
          <w:b/>
          <w:iCs/>
          <w:lang w:eastAsia="ko-KR"/>
        </w:rPr>
        <w:t>delivered</w:t>
      </w:r>
      <w:r w:rsidRPr="00320216">
        <w:rPr>
          <w:rFonts w:ascii="Arial" w:hAnsi="Arial" w:cs="Arial"/>
          <w:b/>
          <w:iCs/>
          <w:lang w:eastAsia="ko-KR"/>
        </w:rPr>
        <w:t xml:space="preserve"> from the V2X layer.</w:t>
      </w:r>
    </w:p>
    <w:p w14:paraId="15E4FF58" w14:textId="463DD42B" w:rsidR="008768BC" w:rsidRPr="00320216" w:rsidRDefault="008768BC" w:rsidP="008768BC">
      <w:pPr>
        <w:rPr>
          <w:rFonts w:ascii="Arial" w:hAnsi="Arial" w:cs="Arial"/>
          <w:b/>
          <w:iCs/>
          <w:lang w:eastAsia="ko-KR"/>
        </w:rPr>
      </w:pPr>
      <w:r w:rsidRPr="00320216">
        <w:rPr>
          <w:rFonts w:ascii="Arial" w:hAnsi="Arial" w:cs="Arial"/>
          <w:b/>
          <w:iCs/>
          <w:lang w:eastAsia="ko-KR"/>
        </w:rPr>
        <w:t xml:space="preserve">Observation </w:t>
      </w:r>
      <w:r>
        <w:rPr>
          <w:rFonts w:ascii="Arial" w:hAnsi="Arial" w:cs="Arial"/>
          <w:b/>
          <w:iCs/>
          <w:lang w:eastAsia="ko-KR"/>
        </w:rPr>
        <w:t>2</w:t>
      </w:r>
      <w:r w:rsidRPr="00320216">
        <w:rPr>
          <w:rFonts w:ascii="Arial" w:hAnsi="Arial" w:cs="Arial"/>
          <w:b/>
          <w:iCs/>
          <w:lang w:eastAsia="ko-KR"/>
        </w:rPr>
        <w:t xml:space="preserve">. </w:t>
      </w:r>
      <w:r>
        <w:rPr>
          <w:rFonts w:ascii="Arial" w:hAnsi="Arial" w:cs="Arial"/>
          <w:b/>
          <w:iCs/>
          <w:lang w:eastAsia="ko-KR"/>
        </w:rPr>
        <w:t>I</w:t>
      </w:r>
      <w:r w:rsidRPr="00DE55C4">
        <w:rPr>
          <w:rFonts w:ascii="Arial" w:hAnsi="Arial" w:cs="Arial"/>
          <w:b/>
          <w:iCs/>
          <w:lang w:eastAsia="ko-KR"/>
        </w:rPr>
        <w:t>f any of the V2X service types does not have mapped NR T</w:t>
      </w:r>
      <w:r>
        <w:rPr>
          <w:rFonts w:ascii="Arial" w:hAnsi="Arial" w:cs="Arial"/>
          <w:b/>
          <w:iCs/>
          <w:lang w:eastAsia="ko-KR"/>
        </w:rPr>
        <w:t>X</w:t>
      </w:r>
      <w:r w:rsidRPr="00DE55C4">
        <w:rPr>
          <w:rFonts w:ascii="Arial" w:hAnsi="Arial" w:cs="Arial"/>
          <w:b/>
          <w:iCs/>
          <w:lang w:eastAsia="ko-KR"/>
        </w:rPr>
        <w:t xml:space="preserve"> Profile extension, the V2X</w:t>
      </w:r>
      <w:r>
        <w:rPr>
          <w:rFonts w:ascii="Arial" w:hAnsi="Arial" w:cs="Arial"/>
          <w:b/>
          <w:iCs/>
          <w:lang w:eastAsia="ko-KR"/>
        </w:rPr>
        <w:t xml:space="preserve"> layer may not provide any NR TX</w:t>
      </w:r>
      <w:r w:rsidRPr="00DE55C4">
        <w:rPr>
          <w:rFonts w:ascii="Arial" w:hAnsi="Arial" w:cs="Arial"/>
          <w:b/>
          <w:iCs/>
          <w:lang w:eastAsia="ko-KR"/>
        </w:rPr>
        <w:t xml:space="preserve"> Profile to the AS layer for the given destination Layer-2 ID, e.g. when providing other information such as the destination Layer-2 ID, PC5 </w:t>
      </w:r>
      <w:proofErr w:type="spellStart"/>
      <w:r w:rsidRPr="00DE55C4">
        <w:rPr>
          <w:rFonts w:ascii="Arial" w:hAnsi="Arial" w:cs="Arial"/>
          <w:b/>
          <w:iCs/>
          <w:lang w:eastAsia="ko-KR"/>
        </w:rPr>
        <w:t>QoS</w:t>
      </w:r>
      <w:proofErr w:type="spellEnd"/>
      <w:r w:rsidRPr="00DE55C4">
        <w:rPr>
          <w:rFonts w:ascii="Arial" w:hAnsi="Arial" w:cs="Arial"/>
          <w:b/>
          <w:iCs/>
          <w:lang w:eastAsia="ko-KR"/>
        </w:rPr>
        <w:t xml:space="preserve"> parameters.</w:t>
      </w:r>
    </w:p>
    <w:p w14:paraId="2C6A20A3" w14:textId="5658D102" w:rsidR="008768BC" w:rsidRPr="00320216" w:rsidRDefault="008768BC" w:rsidP="008768BC">
      <w:pPr>
        <w:rPr>
          <w:rFonts w:ascii="Arial" w:hAnsi="Arial" w:cs="Arial"/>
          <w:b/>
          <w:lang w:eastAsia="ko-KR"/>
        </w:rPr>
      </w:pPr>
      <w:r w:rsidRPr="00320216">
        <w:rPr>
          <w:rFonts w:ascii="Arial" w:hAnsi="Arial" w:cs="Arial" w:hint="eastAsia"/>
          <w:b/>
          <w:iCs/>
          <w:lang w:eastAsia="ko-KR"/>
        </w:rPr>
        <w:t xml:space="preserve">Proposal </w:t>
      </w:r>
      <w:r>
        <w:rPr>
          <w:rFonts w:ascii="Arial" w:hAnsi="Arial" w:cs="Arial"/>
          <w:b/>
          <w:iCs/>
          <w:lang w:eastAsia="ko-KR"/>
        </w:rPr>
        <w:t xml:space="preserve">2. </w:t>
      </w:r>
      <w:r w:rsidR="007B0161">
        <w:rPr>
          <w:rFonts w:ascii="Arial" w:hAnsi="Arial" w:cs="Arial"/>
          <w:b/>
          <w:iCs/>
          <w:lang w:eastAsia="ko-KR"/>
        </w:rPr>
        <w:t>R</w:t>
      </w:r>
      <w:r w:rsidR="007B0161" w:rsidRPr="001F15BA">
        <w:rPr>
          <w:rFonts w:ascii="Arial" w:hAnsi="Arial" w:cs="Arial"/>
          <w:b/>
          <w:iCs/>
          <w:lang w:eastAsia="ko-KR"/>
        </w:rPr>
        <w:t>AN2 should discuss UE behaviour when the TX profile extension</w:t>
      </w:r>
      <w:r w:rsidR="007B0161">
        <w:rPr>
          <w:rFonts w:ascii="Arial" w:hAnsi="Arial" w:cs="Arial"/>
          <w:b/>
          <w:iCs/>
          <w:lang w:eastAsia="ko-KR"/>
        </w:rPr>
        <w:t xml:space="preserve"> was not received</w:t>
      </w:r>
      <w:r w:rsidR="007B0161" w:rsidRPr="001F15BA">
        <w:rPr>
          <w:rFonts w:ascii="Arial" w:hAnsi="Arial" w:cs="Arial"/>
          <w:b/>
          <w:iCs/>
          <w:lang w:eastAsia="ko-KR"/>
        </w:rPr>
        <w:t xml:space="preserve"> from the V2X layer.</w:t>
      </w:r>
      <w:bookmarkStart w:id="0" w:name="_GoBack"/>
      <w:bookmarkEnd w:id="0"/>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7AB88DBD" w:rsidR="00A97AC2" w:rsidRPr="00320216" w:rsidRDefault="009C397B" w:rsidP="00D90918">
      <w:pPr>
        <w:pStyle w:val="Reference"/>
        <w:keepLines w:val="0"/>
        <w:numPr>
          <w:ilvl w:val="0"/>
          <w:numId w:val="23"/>
        </w:numPr>
        <w:overflowPunct w:val="0"/>
        <w:autoSpaceDE w:val="0"/>
        <w:autoSpaceDN w:val="0"/>
        <w:adjustRightInd w:val="0"/>
        <w:spacing w:after="120"/>
        <w:jc w:val="both"/>
        <w:textAlignment w:val="baseline"/>
        <w:rPr>
          <w:rFonts w:ascii="Arial" w:hAnsi="Arial" w:cs="Arial"/>
          <w:lang w:eastAsia="ko-KR"/>
        </w:rPr>
      </w:pPr>
      <w:r w:rsidRPr="00320216">
        <w:rPr>
          <w:rFonts w:ascii="Arial" w:hAnsi="Arial" w:cs="Arial"/>
        </w:rPr>
        <w:t>#12</w:t>
      </w:r>
      <w:r w:rsidR="00320216" w:rsidRPr="00320216">
        <w:rPr>
          <w:rFonts w:ascii="Arial" w:hAnsi="Arial" w:cs="Arial"/>
        </w:rPr>
        <w:t>3</w:t>
      </w:r>
      <w:r w:rsidRPr="00320216">
        <w:rPr>
          <w:rFonts w:ascii="Arial" w:hAnsi="Arial" w:cs="Arial"/>
        </w:rPr>
        <w:t xml:space="preserve"> </w:t>
      </w:r>
      <w:r w:rsidR="00E90715" w:rsidRPr="00320216">
        <w:rPr>
          <w:rFonts w:ascii="Arial" w:hAnsi="Arial" w:cs="Arial"/>
        </w:rPr>
        <w:t xml:space="preserve">meeting’s </w:t>
      </w:r>
      <w:r w:rsidRPr="00320216">
        <w:rPr>
          <w:rFonts w:ascii="Arial" w:hAnsi="Arial" w:cs="Arial"/>
        </w:rPr>
        <w:t>session chair note</w:t>
      </w:r>
      <w:r w:rsidRPr="00320216">
        <w:rPr>
          <w:rFonts w:ascii="Arial" w:hAnsi="Arial" w:cs="Arial"/>
        </w:rPr>
        <w:tab/>
      </w:r>
      <w:r w:rsidR="00932D6B" w:rsidRPr="00320216">
        <w:rPr>
          <w:rFonts w:ascii="Arial" w:hAnsi="Arial" w:cs="Arial"/>
        </w:rPr>
        <w:t>Samsung</w:t>
      </w:r>
    </w:p>
    <w:sectPr w:rsidR="00A97AC2" w:rsidRPr="0032021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A9A7E" w14:textId="77777777" w:rsidR="006711E7" w:rsidRDefault="006711E7">
      <w:pPr>
        <w:pStyle w:val="1"/>
      </w:pPr>
      <w:r>
        <w:separator/>
      </w:r>
    </w:p>
  </w:endnote>
  <w:endnote w:type="continuationSeparator" w:id="0">
    <w:p w14:paraId="798F72F1" w14:textId="77777777" w:rsidR="006711E7" w:rsidRDefault="006711E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2F0D5C" w:rsidRDefault="002F0D5C">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5AB63CDC"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B0161">
      <w:rPr>
        <w:rStyle w:val="af1"/>
      </w:rPr>
      <w:t>1</w:t>
    </w:r>
    <w:r>
      <w:rPr>
        <w:rStyle w:val="af1"/>
      </w:rPr>
      <w:fldChar w:fldCharType="end"/>
    </w:r>
  </w:p>
  <w:p w14:paraId="31F58317" w14:textId="77777777" w:rsidR="002F0D5C" w:rsidRDefault="002F0D5C">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25480" w14:textId="77777777" w:rsidR="006711E7" w:rsidRDefault="006711E7">
      <w:pPr>
        <w:pStyle w:val="1"/>
      </w:pPr>
      <w:r>
        <w:separator/>
      </w:r>
    </w:p>
  </w:footnote>
  <w:footnote w:type="continuationSeparator" w:id="0">
    <w:p w14:paraId="237BBA92" w14:textId="77777777" w:rsidR="006711E7" w:rsidRDefault="006711E7">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A10F33"/>
    <w:multiLevelType w:val="hybridMultilevel"/>
    <w:tmpl w:val="BAEC920C"/>
    <w:lvl w:ilvl="0" w:tplc="7242C258">
      <w:start w:val="1"/>
      <w:numFmt w:val="bullet"/>
      <w:lvlText w:val=""/>
      <w:lvlJc w:val="left"/>
      <w:pPr>
        <w:tabs>
          <w:tab w:val="num" w:pos="720"/>
        </w:tabs>
        <w:ind w:left="720" w:hanging="360"/>
      </w:pPr>
      <w:rPr>
        <w:rFonts w:ascii="Symbol" w:hAnsi="Symbol" w:hint="default"/>
      </w:rPr>
    </w:lvl>
    <w:lvl w:ilvl="1" w:tplc="4906F34C">
      <w:numFmt w:val="bullet"/>
      <w:lvlText w:val="o"/>
      <w:lvlJc w:val="left"/>
      <w:pPr>
        <w:tabs>
          <w:tab w:val="num" w:pos="1440"/>
        </w:tabs>
        <w:ind w:left="1440" w:hanging="360"/>
      </w:pPr>
      <w:rPr>
        <w:rFonts w:ascii="Courier New" w:hAnsi="Courier New" w:hint="default"/>
      </w:rPr>
    </w:lvl>
    <w:lvl w:ilvl="2" w:tplc="49F2251E" w:tentative="1">
      <w:start w:val="1"/>
      <w:numFmt w:val="bullet"/>
      <w:lvlText w:val=""/>
      <w:lvlJc w:val="left"/>
      <w:pPr>
        <w:tabs>
          <w:tab w:val="num" w:pos="2160"/>
        </w:tabs>
        <w:ind w:left="2160" w:hanging="360"/>
      </w:pPr>
      <w:rPr>
        <w:rFonts w:ascii="Symbol" w:hAnsi="Symbol" w:hint="default"/>
      </w:rPr>
    </w:lvl>
    <w:lvl w:ilvl="3" w:tplc="70B41946" w:tentative="1">
      <w:start w:val="1"/>
      <w:numFmt w:val="bullet"/>
      <w:lvlText w:val=""/>
      <w:lvlJc w:val="left"/>
      <w:pPr>
        <w:tabs>
          <w:tab w:val="num" w:pos="2880"/>
        </w:tabs>
        <w:ind w:left="2880" w:hanging="360"/>
      </w:pPr>
      <w:rPr>
        <w:rFonts w:ascii="Symbol" w:hAnsi="Symbol" w:hint="default"/>
      </w:rPr>
    </w:lvl>
    <w:lvl w:ilvl="4" w:tplc="ECA4FF96" w:tentative="1">
      <w:start w:val="1"/>
      <w:numFmt w:val="bullet"/>
      <w:lvlText w:val=""/>
      <w:lvlJc w:val="left"/>
      <w:pPr>
        <w:tabs>
          <w:tab w:val="num" w:pos="3600"/>
        </w:tabs>
        <w:ind w:left="3600" w:hanging="360"/>
      </w:pPr>
      <w:rPr>
        <w:rFonts w:ascii="Symbol" w:hAnsi="Symbol" w:hint="default"/>
      </w:rPr>
    </w:lvl>
    <w:lvl w:ilvl="5" w:tplc="AF469C70" w:tentative="1">
      <w:start w:val="1"/>
      <w:numFmt w:val="bullet"/>
      <w:lvlText w:val=""/>
      <w:lvlJc w:val="left"/>
      <w:pPr>
        <w:tabs>
          <w:tab w:val="num" w:pos="4320"/>
        </w:tabs>
        <w:ind w:left="4320" w:hanging="360"/>
      </w:pPr>
      <w:rPr>
        <w:rFonts w:ascii="Symbol" w:hAnsi="Symbol" w:hint="default"/>
      </w:rPr>
    </w:lvl>
    <w:lvl w:ilvl="6" w:tplc="DAC68640" w:tentative="1">
      <w:start w:val="1"/>
      <w:numFmt w:val="bullet"/>
      <w:lvlText w:val=""/>
      <w:lvlJc w:val="left"/>
      <w:pPr>
        <w:tabs>
          <w:tab w:val="num" w:pos="5040"/>
        </w:tabs>
        <w:ind w:left="5040" w:hanging="360"/>
      </w:pPr>
      <w:rPr>
        <w:rFonts w:ascii="Symbol" w:hAnsi="Symbol" w:hint="default"/>
      </w:rPr>
    </w:lvl>
    <w:lvl w:ilvl="7" w:tplc="A9C6A840" w:tentative="1">
      <w:start w:val="1"/>
      <w:numFmt w:val="bullet"/>
      <w:lvlText w:val=""/>
      <w:lvlJc w:val="left"/>
      <w:pPr>
        <w:tabs>
          <w:tab w:val="num" w:pos="5760"/>
        </w:tabs>
        <w:ind w:left="5760" w:hanging="360"/>
      </w:pPr>
      <w:rPr>
        <w:rFonts w:ascii="Symbol" w:hAnsi="Symbol" w:hint="default"/>
      </w:rPr>
    </w:lvl>
    <w:lvl w:ilvl="8" w:tplc="139E07F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1933F9E"/>
    <w:multiLevelType w:val="hybridMultilevel"/>
    <w:tmpl w:val="C1464D26"/>
    <w:lvl w:ilvl="0" w:tplc="09BE0E6E">
      <w:start w:val="1"/>
      <w:numFmt w:val="bullet"/>
      <w:lvlText w:val="•"/>
      <w:lvlJc w:val="left"/>
      <w:pPr>
        <w:tabs>
          <w:tab w:val="num" w:pos="720"/>
        </w:tabs>
        <w:ind w:left="720" w:hanging="360"/>
      </w:pPr>
      <w:rPr>
        <w:rFonts w:ascii="Arial" w:hAnsi="Arial" w:hint="default"/>
      </w:rPr>
    </w:lvl>
    <w:lvl w:ilvl="1" w:tplc="0AB2A656">
      <w:numFmt w:val="bullet"/>
      <w:lvlText w:val="o"/>
      <w:lvlJc w:val="left"/>
      <w:pPr>
        <w:tabs>
          <w:tab w:val="num" w:pos="1440"/>
        </w:tabs>
        <w:ind w:left="1440" w:hanging="360"/>
      </w:pPr>
      <w:rPr>
        <w:rFonts w:ascii="Courier New" w:hAnsi="Courier New" w:hint="default"/>
      </w:rPr>
    </w:lvl>
    <w:lvl w:ilvl="2" w:tplc="C4D24E6A" w:tentative="1">
      <w:start w:val="1"/>
      <w:numFmt w:val="bullet"/>
      <w:lvlText w:val="•"/>
      <w:lvlJc w:val="left"/>
      <w:pPr>
        <w:tabs>
          <w:tab w:val="num" w:pos="2160"/>
        </w:tabs>
        <w:ind w:left="2160" w:hanging="360"/>
      </w:pPr>
      <w:rPr>
        <w:rFonts w:ascii="Arial" w:hAnsi="Arial" w:hint="default"/>
      </w:rPr>
    </w:lvl>
    <w:lvl w:ilvl="3" w:tplc="A9F82082" w:tentative="1">
      <w:start w:val="1"/>
      <w:numFmt w:val="bullet"/>
      <w:lvlText w:val="•"/>
      <w:lvlJc w:val="left"/>
      <w:pPr>
        <w:tabs>
          <w:tab w:val="num" w:pos="2880"/>
        </w:tabs>
        <w:ind w:left="2880" w:hanging="360"/>
      </w:pPr>
      <w:rPr>
        <w:rFonts w:ascii="Arial" w:hAnsi="Arial" w:hint="default"/>
      </w:rPr>
    </w:lvl>
    <w:lvl w:ilvl="4" w:tplc="69FA01E0" w:tentative="1">
      <w:start w:val="1"/>
      <w:numFmt w:val="bullet"/>
      <w:lvlText w:val="•"/>
      <w:lvlJc w:val="left"/>
      <w:pPr>
        <w:tabs>
          <w:tab w:val="num" w:pos="3600"/>
        </w:tabs>
        <w:ind w:left="3600" w:hanging="360"/>
      </w:pPr>
      <w:rPr>
        <w:rFonts w:ascii="Arial" w:hAnsi="Arial" w:hint="default"/>
      </w:rPr>
    </w:lvl>
    <w:lvl w:ilvl="5" w:tplc="55DEAF8E" w:tentative="1">
      <w:start w:val="1"/>
      <w:numFmt w:val="bullet"/>
      <w:lvlText w:val="•"/>
      <w:lvlJc w:val="left"/>
      <w:pPr>
        <w:tabs>
          <w:tab w:val="num" w:pos="4320"/>
        </w:tabs>
        <w:ind w:left="4320" w:hanging="360"/>
      </w:pPr>
      <w:rPr>
        <w:rFonts w:ascii="Arial" w:hAnsi="Arial" w:hint="default"/>
      </w:rPr>
    </w:lvl>
    <w:lvl w:ilvl="6" w:tplc="7908AF3A" w:tentative="1">
      <w:start w:val="1"/>
      <w:numFmt w:val="bullet"/>
      <w:lvlText w:val="•"/>
      <w:lvlJc w:val="left"/>
      <w:pPr>
        <w:tabs>
          <w:tab w:val="num" w:pos="5040"/>
        </w:tabs>
        <w:ind w:left="5040" w:hanging="360"/>
      </w:pPr>
      <w:rPr>
        <w:rFonts w:ascii="Arial" w:hAnsi="Arial" w:hint="default"/>
      </w:rPr>
    </w:lvl>
    <w:lvl w:ilvl="7" w:tplc="B9D01216" w:tentative="1">
      <w:start w:val="1"/>
      <w:numFmt w:val="bullet"/>
      <w:lvlText w:val="•"/>
      <w:lvlJc w:val="left"/>
      <w:pPr>
        <w:tabs>
          <w:tab w:val="num" w:pos="5760"/>
        </w:tabs>
        <w:ind w:left="5760" w:hanging="360"/>
      </w:pPr>
      <w:rPr>
        <w:rFonts w:ascii="Arial" w:hAnsi="Arial" w:hint="default"/>
      </w:rPr>
    </w:lvl>
    <w:lvl w:ilvl="8" w:tplc="4F7EED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5"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6"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BDB21AA"/>
    <w:multiLevelType w:val="hybridMultilevel"/>
    <w:tmpl w:val="4FE697EA"/>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2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1" w15:restartNumberingAfterBreak="0">
    <w:nsid w:val="6B880DA7"/>
    <w:multiLevelType w:val="hybridMultilevel"/>
    <w:tmpl w:val="6C36D494"/>
    <w:lvl w:ilvl="0" w:tplc="49FE12AC">
      <w:numFmt w:val="bullet"/>
      <w:lvlText w:val="-"/>
      <w:lvlJc w:val="left"/>
      <w:pPr>
        <w:ind w:left="720" w:hanging="360"/>
      </w:pPr>
      <w:rPr>
        <w:rFonts w:ascii="Times New Roman" w:eastAsia="MS Mincho" w:hAnsi="Times New Roman" w:cs="Times New Roman" w:hint="default"/>
      </w:rPr>
    </w:lvl>
    <w:lvl w:ilvl="1" w:tplc="C7D24D2E">
      <w:numFmt w:val="bullet"/>
      <w:lvlText w:val="•"/>
      <w:lvlJc w:val="left"/>
      <w:pPr>
        <w:ind w:left="1460" w:hanging="38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823049"/>
    <w:multiLevelType w:val="hybridMultilevel"/>
    <w:tmpl w:val="6554E58C"/>
    <w:lvl w:ilvl="0" w:tplc="BE6EFBE0">
      <w:start w:val="3"/>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C900315"/>
    <w:multiLevelType w:val="hybridMultilevel"/>
    <w:tmpl w:val="DA7ECFA0"/>
    <w:lvl w:ilvl="0" w:tplc="A70874E2">
      <w:start w:val="1"/>
      <w:numFmt w:val="bullet"/>
      <w:lvlText w:val="o"/>
      <w:lvlJc w:val="left"/>
      <w:pPr>
        <w:tabs>
          <w:tab w:val="num" w:pos="720"/>
        </w:tabs>
        <w:ind w:left="720" w:hanging="360"/>
      </w:pPr>
      <w:rPr>
        <w:rFonts w:ascii="Courier New" w:hAnsi="Courier New" w:hint="default"/>
      </w:rPr>
    </w:lvl>
    <w:lvl w:ilvl="1" w:tplc="99A4CE38" w:tentative="1">
      <w:start w:val="1"/>
      <w:numFmt w:val="bullet"/>
      <w:lvlText w:val="o"/>
      <w:lvlJc w:val="left"/>
      <w:pPr>
        <w:tabs>
          <w:tab w:val="num" w:pos="1440"/>
        </w:tabs>
        <w:ind w:left="1440" w:hanging="360"/>
      </w:pPr>
      <w:rPr>
        <w:rFonts w:ascii="Courier New" w:hAnsi="Courier New" w:hint="default"/>
      </w:rPr>
    </w:lvl>
    <w:lvl w:ilvl="2" w:tplc="BC66176A" w:tentative="1">
      <w:start w:val="1"/>
      <w:numFmt w:val="bullet"/>
      <w:lvlText w:val="o"/>
      <w:lvlJc w:val="left"/>
      <w:pPr>
        <w:tabs>
          <w:tab w:val="num" w:pos="2160"/>
        </w:tabs>
        <w:ind w:left="2160" w:hanging="360"/>
      </w:pPr>
      <w:rPr>
        <w:rFonts w:ascii="Courier New" w:hAnsi="Courier New" w:hint="default"/>
      </w:rPr>
    </w:lvl>
    <w:lvl w:ilvl="3" w:tplc="C1EC137A" w:tentative="1">
      <w:start w:val="1"/>
      <w:numFmt w:val="bullet"/>
      <w:lvlText w:val="o"/>
      <w:lvlJc w:val="left"/>
      <w:pPr>
        <w:tabs>
          <w:tab w:val="num" w:pos="2880"/>
        </w:tabs>
        <w:ind w:left="2880" w:hanging="360"/>
      </w:pPr>
      <w:rPr>
        <w:rFonts w:ascii="Courier New" w:hAnsi="Courier New" w:hint="default"/>
      </w:rPr>
    </w:lvl>
    <w:lvl w:ilvl="4" w:tplc="B36CBE22" w:tentative="1">
      <w:start w:val="1"/>
      <w:numFmt w:val="bullet"/>
      <w:lvlText w:val="o"/>
      <w:lvlJc w:val="left"/>
      <w:pPr>
        <w:tabs>
          <w:tab w:val="num" w:pos="3600"/>
        </w:tabs>
        <w:ind w:left="3600" w:hanging="360"/>
      </w:pPr>
      <w:rPr>
        <w:rFonts w:ascii="Courier New" w:hAnsi="Courier New" w:hint="default"/>
      </w:rPr>
    </w:lvl>
    <w:lvl w:ilvl="5" w:tplc="AF664D4E" w:tentative="1">
      <w:start w:val="1"/>
      <w:numFmt w:val="bullet"/>
      <w:lvlText w:val="o"/>
      <w:lvlJc w:val="left"/>
      <w:pPr>
        <w:tabs>
          <w:tab w:val="num" w:pos="4320"/>
        </w:tabs>
        <w:ind w:left="4320" w:hanging="360"/>
      </w:pPr>
      <w:rPr>
        <w:rFonts w:ascii="Courier New" w:hAnsi="Courier New" w:hint="default"/>
      </w:rPr>
    </w:lvl>
    <w:lvl w:ilvl="6" w:tplc="038EB482" w:tentative="1">
      <w:start w:val="1"/>
      <w:numFmt w:val="bullet"/>
      <w:lvlText w:val="o"/>
      <w:lvlJc w:val="left"/>
      <w:pPr>
        <w:tabs>
          <w:tab w:val="num" w:pos="5040"/>
        </w:tabs>
        <w:ind w:left="5040" w:hanging="360"/>
      </w:pPr>
      <w:rPr>
        <w:rFonts w:ascii="Courier New" w:hAnsi="Courier New" w:hint="default"/>
      </w:rPr>
    </w:lvl>
    <w:lvl w:ilvl="7" w:tplc="581EFA34" w:tentative="1">
      <w:start w:val="1"/>
      <w:numFmt w:val="bullet"/>
      <w:lvlText w:val="o"/>
      <w:lvlJc w:val="left"/>
      <w:pPr>
        <w:tabs>
          <w:tab w:val="num" w:pos="5760"/>
        </w:tabs>
        <w:ind w:left="5760" w:hanging="360"/>
      </w:pPr>
      <w:rPr>
        <w:rFonts w:ascii="Courier New" w:hAnsi="Courier New" w:hint="default"/>
      </w:rPr>
    </w:lvl>
    <w:lvl w:ilvl="8" w:tplc="40D8296A"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
  </w:num>
  <w:num w:numId="3">
    <w:abstractNumId w:val="11"/>
  </w:num>
  <w:num w:numId="4">
    <w:abstractNumId w:val="28"/>
  </w:num>
  <w:num w:numId="5">
    <w:abstractNumId w:val="12"/>
  </w:num>
  <w:num w:numId="6">
    <w:abstractNumId w:val="26"/>
  </w:num>
  <w:num w:numId="7">
    <w:abstractNumId w:val="7"/>
  </w:num>
  <w:num w:numId="8">
    <w:abstractNumId w:val="20"/>
  </w:num>
  <w:num w:numId="9">
    <w:abstractNumId w:val="24"/>
  </w:num>
  <w:num w:numId="10">
    <w:abstractNumId w:val="6"/>
  </w:num>
  <w:num w:numId="11">
    <w:abstractNumId w:val="3"/>
  </w:num>
  <w:num w:numId="12">
    <w:abstractNumId w:val="16"/>
  </w:num>
  <w:num w:numId="13">
    <w:abstractNumId w:val="17"/>
  </w:num>
  <w:num w:numId="14">
    <w:abstractNumId w:val="22"/>
  </w:num>
  <w:num w:numId="15">
    <w:abstractNumId w:val="14"/>
  </w:num>
  <w:num w:numId="16">
    <w:abstractNumId w:val="19"/>
  </w:num>
  <w:num w:numId="17">
    <w:abstractNumId w:val="15"/>
  </w:num>
  <w:num w:numId="18">
    <w:abstractNumId w:val="8"/>
  </w:num>
  <w:num w:numId="19">
    <w:abstractNumId w:val="0"/>
  </w:num>
  <w:num w:numId="20">
    <w:abstractNumId w:val="1"/>
  </w:num>
  <w:num w:numId="21">
    <w:abstractNumId w:val="9"/>
  </w:num>
  <w:num w:numId="22">
    <w:abstractNumId w:val="25"/>
  </w:num>
  <w:num w:numId="23">
    <w:abstractNumId w:val="13"/>
  </w:num>
  <w:num w:numId="24">
    <w:abstractNumId w:val="4"/>
  </w:num>
  <w:num w:numId="25">
    <w:abstractNumId w:val="5"/>
  </w:num>
  <w:num w:numId="26">
    <w:abstractNumId w:val="27"/>
  </w:num>
  <w:num w:numId="27">
    <w:abstractNumId w:val="21"/>
  </w:num>
  <w:num w:numId="28">
    <w:abstractNumId w:val="23"/>
  </w:num>
  <w:num w:numId="2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11C"/>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EEB"/>
    <w:rsid w:val="00014846"/>
    <w:rsid w:val="000149D5"/>
    <w:rsid w:val="00014D07"/>
    <w:rsid w:val="00014E5A"/>
    <w:rsid w:val="0001508C"/>
    <w:rsid w:val="00015508"/>
    <w:rsid w:val="000158EA"/>
    <w:rsid w:val="00016367"/>
    <w:rsid w:val="00016D34"/>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5ED"/>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603"/>
    <w:rsid w:val="000427D5"/>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A2E"/>
    <w:rsid w:val="00051E26"/>
    <w:rsid w:val="000526DD"/>
    <w:rsid w:val="000526DE"/>
    <w:rsid w:val="00053081"/>
    <w:rsid w:val="000530E4"/>
    <w:rsid w:val="00053587"/>
    <w:rsid w:val="00053D06"/>
    <w:rsid w:val="0005438D"/>
    <w:rsid w:val="00054518"/>
    <w:rsid w:val="00054621"/>
    <w:rsid w:val="00054BB9"/>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2F"/>
    <w:rsid w:val="000770A6"/>
    <w:rsid w:val="0007793F"/>
    <w:rsid w:val="00077A66"/>
    <w:rsid w:val="00077A82"/>
    <w:rsid w:val="00080BED"/>
    <w:rsid w:val="0008113D"/>
    <w:rsid w:val="00081444"/>
    <w:rsid w:val="00081552"/>
    <w:rsid w:val="000815D5"/>
    <w:rsid w:val="000819ED"/>
    <w:rsid w:val="00081C2D"/>
    <w:rsid w:val="00081F78"/>
    <w:rsid w:val="000820A0"/>
    <w:rsid w:val="00082459"/>
    <w:rsid w:val="0008253E"/>
    <w:rsid w:val="00082573"/>
    <w:rsid w:val="00082DCF"/>
    <w:rsid w:val="00082DF1"/>
    <w:rsid w:val="00082EF0"/>
    <w:rsid w:val="000830EC"/>
    <w:rsid w:val="00083C11"/>
    <w:rsid w:val="00083CF8"/>
    <w:rsid w:val="00083D34"/>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0C1"/>
    <w:rsid w:val="000A782C"/>
    <w:rsid w:val="000A7958"/>
    <w:rsid w:val="000A7A30"/>
    <w:rsid w:val="000A7CDA"/>
    <w:rsid w:val="000A7D05"/>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2E5"/>
    <w:rsid w:val="000C439D"/>
    <w:rsid w:val="000C43D2"/>
    <w:rsid w:val="000C48DF"/>
    <w:rsid w:val="000C4B16"/>
    <w:rsid w:val="000C4BDD"/>
    <w:rsid w:val="000C51B3"/>
    <w:rsid w:val="000C5CE9"/>
    <w:rsid w:val="000C661C"/>
    <w:rsid w:val="000C6642"/>
    <w:rsid w:val="000C67C5"/>
    <w:rsid w:val="000C6DD4"/>
    <w:rsid w:val="000C6E70"/>
    <w:rsid w:val="000C7119"/>
    <w:rsid w:val="000C73EF"/>
    <w:rsid w:val="000C75EE"/>
    <w:rsid w:val="000D0027"/>
    <w:rsid w:val="000D07FD"/>
    <w:rsid w:val="000D0A68"/>
    <w:rsid w:val="000D1E30"/>
    <w:rsid w:val="000D2C26"/>
    <w:rsid w:val="000D2DFD"/>
    <w:rsid w:val="000D3454"/>
    <w:rsid w:val="000D356A"/>
    <w:rsid w:val="000D356E"/>
    <w:rsid w:val="000D3D8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55C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55E"/>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310"/>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0E59"/>
    <w:rsid w:val="00151CF2"/>
    <w:rsid w:val="00152212"/>
    <w:rsid w:val="0015265C"/>
    <w:rsid w:val="00152B71"/>
    <w:rsid w:val="00152F37"/>
    <w:rsid w:val="0015301E"/>
    <w:rsid w:val="00153409"/>
    <w:rsid w:val="0015343A"/>
    <w:rsid w:val="00153D3E"/>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6FB"/>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69E"/>
    <w:rsid w:val="001A7BB3"/>
    <w:rsid w:val="001A7D7A"/>
    <w:rsid w:val="001A7FAF"/>
    <w:rsid w:val="001B058F"/>
    <w:rsid w:val="001B062F"/>
    <w:rsid w:val="001B0865"/>
    <w:rsid w:val="001B1185"/>
    <w:rsid w:val="001B2018"/>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CEA"/>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6975"/>
    <w:rsid w:val="001C710D"/>
    <w:rsid w:val="001C726B"/>
    <w:rsid w:val="001C7817"/>
    <w:rsid w:val="001D04C5"/>
    <w:rsid w:val="001D070E"/>
    <w:rsid w:val="001D0FA9"/>
    <w:rsid w:val="001D109C"/>
    <w:rsid w:val="001D12E9"/>
    <w:rsid w:val="001D18FA"/>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39E"/>
    <w:rsid w:val="001F15BA"/>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87"/>
    <w:rsid w:val="0021187B"/>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7C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B5"/>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1CC"/>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31A"/>
    <w:rsid w:val="00272883"/>
    <w:rsid w:val="00272B1F"/>
    <w:rsid w:val="00272C30"/>
    <w:rsid w:val="002732C7"/>
    <w:rsid w:val="0027378C"/>
    <w:rsid w:val="0027389A"/>
    <w:rsid w:val="00273B23"/>
    <w:rsid w:val="0027476A"/>
    <w:rsid w:val="00274D35"/>
    <w:rsid w:val="00275382"/>
    <w:rsid w:val="00275389"/>
    <w:rsid w:val="0027540E"/>
    <w:rsid w:val="00275BBC"/>
    <w:rsid w:val="002778A2"/>
    <w:rsid w:val="002803B2"/>
    <w:rsid w:val="00280679"/>
    <w:rsid w:val="002812B1"/>
    <w:rsid w:val="0028191B"/>
    <w:rsid w:val="00281F1D"/>
    <w:rsid w:val="002826EF"/>
    <w:rsid w:val="0028295B"/>
    <w:rsid w:val="00282B7C"/>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0E6"/>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6DE3"/>
    <w:rsid w:val="002B786B"/>
    <w:rsid w:val="002B7BB5"/>
    <w:rsid w:val="002C0940"/>
    <w:rsid w:val="002C0B9F"/>
    <w:rsid w:val="002C0DED"/>
    <w:rsid w:val="002C15D0"/>
    <w:rsid w:val="002C18D7"/>
    <w:rsid w:val="002C1BA5"/>
    <w:rsid w:val="002C1F81"/>
    <w:rsid w:val="002C21A6"/>
    <w:rsid w:val="002C234D"/>
    <w:rsid w:val="002C280B"/>
    <w:rsid w:val="002C3181"/>
    <w:rsid w:val="002C336E"/>
    <w:rsid w:val="002C472A"/>
    <w:rsid w:val="002C4C7B"/>
    <w:rsid w:val="002C4E64"/>
    <w:rsid w:val="002C52F8"/>
    <w:rsid w:val="002C5A8F"/>
    <w:rsid w:val="002C5EED"/>
    <w:rsid w:val="002C686C"/>
    <w:rsid w:val="002C70E5"/>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A8F"/>
    <w:rsid w:val="002E71FB"/>
    <w:rsid w:val="002E7D3E"/>
    <w:rsid w:val="002E7DD8"/>
    <w:rsid w:val="002F01F7"/>
    <w:rsid w:val="002F073E"/>
    <w:rsid w:val="002F0747"/>
    <w:rsid w:val="002F0D5C"/>
    <w:rsid w:val="002F119A"/>
    <w:rsid w:val="002F1A28"/>
    <w:rsid w:val="002F200F"/>
    <w:rsid w:val="002F29D5"/>
    <w:rsid w:val="002F2D27"/>
    <w:rsid w:val="002F2F26"/>
    <w:rsid w:val="002F3B25"/>
    <w:rsid w:val="002F3B62"/>
    <w:rsid w:val="002F3B76"/>
    <w:rsid w:val="002F3E9C"/>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18"/>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216"/>
    <w:rsid w:val="003203BA"/>
    <w:rsid w:val="00320D3A"/>
    <w:rsid w:val="00321356"/>
    <w:rsid w:val="00321C8A"/>
    <w:rsid w:val="00321E55"/>
    <w:rsid w:val="003225CF"/>
    <w:rsid w:val="003225DE"/>
    <w:rsid w:val="003238C7"/>
    <w:rsid w:val="00323C19"/>
    <w:rsid w:val="00323FC0"/>
    <w:rsid w:val="003243BE"/>
    <w:rsid w:val="00325011"/>
    <w:rsid w:val="003258AC"/>
    <w:rsid w:val="00325C12"/>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BBF"/>
    <w:rsid w:val="00343D03"/>
    <w:rsid w:val="00343F11"/>
    <w:rsid w:val="0034415C"/>
    <w:rsid w:val="00345860"/>
    <w:rsid w:val="00345B1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C96"/>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2"/>
    <w:rsid w:val="00365D8C"/>
    <w:rsid w:val="00366446"/>
    <w:rsid w:val="00366579"/>
    <w:rsid w:val="00366FEF"/>
    <w:rsid w:val="00367271"/>
    <w:rsid w:val="003701E5"/>
    <w:rsid w:val="00370863"/>
    <w:rsid w:val="00370D03"/>
    <w:rsid w:val="00371357"/>
    <w:rsid w:val="003723FB"/>
    <w:rsid w:val="00372D10"/>
    <w:rsid w:val="0037324A"/>
    <w:rsid w:val="0037386B"/>
    <w:rsid w:val="003741BC"/>
    <w:rsid w:val="00374EBB"/>
    <w:rsid w:val="0037501A"/>
    <w:rsid w:val="003756C3"/>
    <w:rsid w:val="00375733"/>
    <w:rsid w:val="00375F8B"/>
    <w:rsid w:val="00376165"/>
    <w:rsid w:val="00376407"/>
    <w:rsid w:val="00376933"/>
    <w:rsid w:val="003770A2"/>
    <w:rsid w:val="0037715B"/>
    <w:rsid w:val="003777A3"/>
    <w:rsid w:val="00380305"/>
    <w:rsid w:val="0038051E"/>
    <w:rsid w:val="00380D82"/>
    <w:rsid w:val="00382342"/>
    <w:rsid w:val="00382DFF"/>
    <w:rsid w:val="00383114"/>
    <w:rsid w:val="00383CBC"/>
    <w:rsid w:val="003844A1"/>
    <w:rsid w:val="00384EDF"/>
    <w:rsid w:val="003852A2"/>
    <w:rsid w:val="0038534B"/>
    <w:rsid w:val="00386025"/>
    <w:rsid w:val="00386237"/>
    <w:rsid w:val="00386BED"/>
    <w:rsid w:val="00386E62"/>
    <w:rsid w:val="003872D9"/>
    <w:rsid w:val="0038787D"/>
    <w:rsid w:val="003878CD"/>
    <w:rsid w:val="00387A9B"/>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394"/>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4FB9"/>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610"/>
    <w:rsid w:val="003E573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C21"/>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3DDE"/>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259B"/>
    <w:rsid w:val="004339AE"/>
    <w:rsid w:val="00433A4D"/>
    <w:rsid w:val="00433CBB"/>
    <w:rsid w:val="00433EDC"/>
    <w:rsid w:val="004340DB"/>
    <w:rsid w:val="0043434F"/>
    <w:rsid w:val="004343D5"/>
    <w:rsid w:val="00435889"/>
    <w:rsid w:val="00436495"/>
    <w:rsid w:val="00436C74"/>
    <w:rsid w:val="0043783C"/>
    <w:rsid w:val="00440140"/>
    <w:rsid w:val="00440329"/>
    <w:rsid w:val="0044112D"/>
    <w:rsid w:val="004413F0"/>
    <w:rsid w:val="004416C2"/>
    <w:rsid w:val="004416E4"/>
    <w:rsid w:val="00441AA4"/>
    <w:rsid w:val="00442229"/>
    <w:rsid w:val="00442768"/>
    <w:rsid w:val="00442D5B"/>
    <w:rsid w:val="0044399D"/>
    <w:rsid w:val="00443B5A"/>
    <w:rsid w:val="004442CC"/>
    <w:rsid w:val="0044434E"/>
    <w:rsid w:val="004446D1"/>
    <w:rsid w:val="0044506C"/>
    <w:rsid w:val="0044522F"/>
    <w:rsid w:val="004452D6"/>
    <w:rsid w:val="00445653"/>
    <w:rsid w:val="00445C73"/>
    <w:rsid w:val="00445DA1"/>
    <w:rsid w:val="00445F52"/>
    <w:rsid w:val="00446836"/>
    <w:rsid w:val="00446CBE"/>
    <w:rsid w:val="00446CF4"/>
    <w:rsid w:val="00447479"/>
    <w:rsid w:val="0044770E"/>
    <w:rsid w:val="0044785F"/>
    <w:rsid w:val="0044788E"/>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420"/>
    <w:rsid w:val="00461E10"/>
    <w:rsid w:val="00461E94"/>
    <w:rsid w:val="004624FE"/>
    <w:rsid w:val="00462860"/>
    <w:rsid w:val="00462A6F"/>
    <w:rsid w:val="00463180"/>
    <w:rsid w:val="004632BC"/>
    <w:rsid w:val="004635A8"/>
    <w:rsid w:val="004636E4"/>
    <w:rsid w:val="0046380A"/>
    <w:rsid w:val="00463884"/>
    <w:rsid w:val="004639F6"/>
    <w:rsid w:val="0046459C"/>
    <w:rsid w:val="00464BD5"/>
    <w:rsid w:val="00464CA6"/>
    <w:rsid w:val="0046539A"/>
    <w:rsid w:val="00465A0B"/>
    <w:rsid w:val="004667D9"/>
    <w:rsid w:val="00466DCC"/>
    <w:rsid w:val="0046721E"/>
    <w:rsid w:val="00470949"/>
    <w:rsid w:val="0047156E"/>
    <w:rsid w:val="00471601"/>
    <w:rsid w:val="0047167F"/>
    <w:rsid w:val="00471D70"/>
    <w:rsid w:val="00471F5B"/>
    <w:rsid w:val="00471FE8"/>
    <w:rsid w:val="004726B1"/>
    <w:rsid w:val="00472C96"/>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51B9"/>
    <w:rsid w:val="004865D5"/>
    <w:rsid w:val="00490006"/>
    <w:rsid w:val="0049044C"/>
    <w:rsid w:val="004904C3"/>
    <w:rsid w:val="0049063B"/>
    <w:rsid w:val="00490892"/>
    <w:rsid w:val="0049148C"/>
    <w:rsid w:val="0049180A"/>
    <w:rsid w:val="004921C3"/>
    <w:rsid w:val="004923CE"/>
    <w:rsid w:val="00492804"/>
    <w:rsid w:val="00492B7C"/>
    <w:rsid w:val="00492BD4"/>
    <w:rsid w:val="0049340B"/>
    <w:rsid w:val="00493A11"/>
    <w:rsid w:val="0049499B"/>
    <w:rsid w:val="0049560F"/>
    <w:rsid w:val="00495980"/>
    <w:rsid w:val="004959F4"/>
    <w:rsid w:val="00495AAE"/>
    <w:rsid w:val="00496394"/>
    <w:rsid w:val="00496829"/>
    <w:rsid w:val="00496AFC"/>
    <w:rsid w:val="00496CFF"/>
    <w:rsid w:val="00497310"/>
    <w:rsid w:val="00497628"/>
    <w:rsid w:val="004979E0"/>
    <w:rsid w:val="00497BE3"/>
    <w:rsid w:val="004A038F"/>
    <w:rsid w:val="004A070C"/>
    <w:rsid w:val="004A0820"/>
    <w:rsid w:val="004A0A88"/>
    <w:rsid w:val="004A1205"/>
    <w:rsid w:val="004A1FAC"/>
    <w:rsid w:val="004A2AD0"/>
    <w:rsid w:val="004A3F2D"/>
    <w:rsid w:val="004A3F9F"/>
    <w:rsid w:val="004A4547"/>
    <w:rsid w:val="004A468D"/>
    <w:rsid w:val="004A4998"/>
    <w:rsid w:val="004A4DED"/>
    <w:rsid w:val="004A4DEF"/>
    <w:rsid w:val="004A5092"/>
    <w:rsid w:val="004A543A"/>
    <w:rsid w:val="004A5954"/>
    <w:rsid w:val="004A5A88"/>
    <w:rsid w:val="004A5C11"/>
    <w:rsid w:val="004A5C38"/>
    <w:rsid w:val="004A5E1D"/>
    <w:rsid w:val="004A6164"/>
    <w:rsid w:val="004B0285"/>
    <w:rsid w:val="004B02A4"/>
    <w:rsid w:val="004B0821"/>
    <w:rsid w:val="004B1144"/>
    <w:rsid w:val="004B14E9"/>
    <w:rsid w:val="004B17AA"/>
    <w:rsid w:val="004B17D3"/>
    <w:rsid w:val="004B2036"/>
    <w:rsid w:val="004B22A0"/>
    <w:rsid w:val="004B29CC"/>
    <w:rsid w:val="004B29FA"/>
    <w:rsid w:val="004B2C47"/>
    <w:rsid w:val="004B30E2"/>
    <w:rsid w:val="004B3475"/>
    <w:rsid w:val="004B3825"/>
    <w:rsid w:val="004B3DE5"/>
    <w:rsid w:val="004B41B5"/>
    <w:rsid w:val="004B4438"/>
    <w:rsid w:val="004B45B8"/>
    <w:rsid w:val="004B5501"/>
    <w:rsid w:val="004B59CC"/>
    <w:rsid w:val="004B5E86"/>
    <w:rsid w:val="004B5EBD"/>
    <w:rsid w:val="004B6723"/>
    <w:rsid w:val="004B70FA"/>
    <w:rsid w:val="004B74F5"/>
    <w:rsid w:val="004B7759"/>
    <w:rsid w:val="004B7D2B"/>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6C17"/>
    <w:rsid w:val="004D6E69"/>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3F3A"/>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196"/>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17EE9"/>
    <w:rsid w:val="005200C4"/>
    <w:rsid w:val="00520515"/>
    <w:rsid w:val="00521244"/>
    <w:rsid w:val="00521B18"/>
    <w:rsid w:val="00522F53"/>
    <w:rsid w:val="00523328"/>
    <w:rsid w:val="00523732"/>
    <w:rsid w:val="005238A1"/>
    <w:rsid w:val="00523E01"/>
    <w:rsid w:val="0052416E"/>
    <w:rsid w:val="005242FD"/>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4B9"/>
    <w:rsid w:val="0056071C"/>
    <w:rsid w:val="00560C55"/>
    <w:rsid w:val="00560EAD"/>
    <w:rsid w:val="00560F9F"/>
    <w:rsid w:val="005615C2"/>
    <w:rsid w:val="00561744"/>
    <w:rsid w:val="005619DD"/>
    <w:rsid w:val="00561AE8"/>
    <w:rsid w:val="00561D3D"/>
    <w:rsid w:val="00562CB3"/>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32EA"/>
    <w:rsid w:val="00574225"/>
    <w:rsid w:val="00574D12"/>
    <w:rsid w:val="00575106"/>
    <w:rsid w:val="00575A34"/>
    <w:rsid w:val="00575AF6"/>
    <w:rsid w:val="0057666F"/>
    <w:rsid w:val="00576C81"/>
    <w:rsid w:val="00576E75"/>
    <w:rsid w:val="00576F82"/>
    <w:rsid w:val="00577A7F"/>
    <w:rsid w:val="00577B6C"/>
    <w:rsid w:val="005804B5"/>
    <w:rsid w:val="005808FB"/>
    <w:rsid w:val="0058096E"/>
    <w:rsid w:val="00580982"/>
    <w:rsid w:val="00580CA9"/>
    <w:rsid w:val="0058102B"/>
    <w:rsid w:val="005811C4"/>
    <w:rsid w:val="00581316"/>
    <w:rsid w:val="00581337"/>
    <w:rsid w:val="005814BA"/>
    <w:rsid w:val="00581569"/>
    <w:rsid w:val="005816CE"/>
    <w:rsid w:val="00581836"/>
    <w:rsid w:val="00581CF5"/>
    <w:rsid w:val="00582667"/>
    <w:rsid w:val="00582C43"/>
    <w:rsid w:val="005833AE"/>
    <w:rsid w:val="00583C02"/>
    <w:rsid w:val="00583C19"/>
    <w:rsid w:val="00583F42"/>
    <w:rsid w:val="005841DE"/>
    <w:rsid w:val="00584532"/>
    <w:rsid w:val="005855D6"/>
    <w:rsid w:val="00585756"/>
    <w:rsid w:val="00585B8E"/>
    <w:rsid w:val="00585D1B"/>
    <w:rsid w:val="00586D63"/>
    <w:rsid w:val="0058722B"/>
    <w:rsid w:val="00587352"/>
    <w:rsid w:val="00587579"/>
    <w:rsid w:val="005879AE"/>
    <w:rsid w:val="00587F0C"/>
    <w:rsid w:val="0059043D"/>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6CF"/>
    <w:rsid w:val="005C4965"/>
    <w:rsid w:val="005C4EEE"/>
    <w:rsid w:val="005C51D4"/>
    <w:rsid w:val="005C52E4"/>
    <w:rsid w:val="005C53F1"/>
    <w:rsid w:val="005C5D08"/>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3EC"/>
    <w:rsid w:val="005D2DF6"/>
    <w:rsid w:val="005D3037"/>
    <w:rsid w:val="005D3184"/>
    <w:rsid w:val="005D3BFB"/>
    <w:rsid w:val="005D428B"/>
    <w:rsid w:val="005D4296"/>
    <w:rsid w:val="005D43E0"/>
    <w:rsid w:val="005D45AA"/>
    <w:rsid w:val="005D48D3"/>
    <w:rsid w:val="005D4AB5"/>
    <w:rsid w:val="005D4DD1"/>
    <w:rsid w:val="005D5B85"/>
    <w:rsid w:val="005D5F58"/>
    <w:rsid w:val="005D5FEB"/>
    <w:rsid w:val="005D6100"/>
    <w:rsid w:val="005D68EA"/>
    <w:rsid w:val="005D6903"/>
    <w:rsid w:val="005D6F8C"/>
    <w:rsid w:val="005D7446"/>
    <w:rsid w:val="005D76AD"/>
    <w:rsid w:val="005D77A9"/>
    <w:rsid w:val="005D7ABC"/>
    <w:rsid w:val="005E00B5"/>
    <w:rsid w:val="005E07BF"/>
    <w:rsid w:val="005E0C74"/>
    <w:rsid w:val="005E0D29"/>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0B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5DEF"/>
    <w:rsid w:val="005F6A95"/>
    <w:rsid w:val="005F7217"/>
    <w:rsid w:val="005F7363"/>
    <w:rsid w:val="006002A5"/>
    <w:rsid w:val="006004F5"/>
    <w:rsid w:val="00600A57"/>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12"/>
    <w:rsid w:val="00617809"/>
    <w:rsid w:val="00617DDF"/>
    <w:rsid w:val="00620141"/>
    <w:rsid w:val="00620600"/>
    <w:rsid w:val="00620D73"/>
    <w:rsid w:val="00621709"/>
    <w:rsid w:val="00621888"/>
    <w:rsid w:val="00621DC4"/>
    <w:rsid w:val="006224BC"/>
    <w:rsid w:val="00622A6D"/>
    <w:rsid w:val="00622D19"/>
    <w:rsid w:val="00623651"/>
    <w:rsid w:val="00624047"/>
    <w:rsid w:val="006247C1"/>
    <w:rsid w:val="00624CD6"/>
    <w:rsid w:val="00624D64"/>
    <w:rsid w:val="006252C0"/>
    <w:rsid w:val="00625D9F"/>
    <w:rsid w:val="00626174"/>
    <w:rsid w:val="00626D55"/>
    <w:rsid w:val="006275D8"/>
    <w:rsid w:val="00630013"/>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2C8A"/>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700B"/>
    <w:rsid w:val="006671B3"/>
    <w:rsid w:val="0066735E"/>
    <w:rsid w:val="00667DF2"/>
    <w:rsid w:val="00667E11"/>
    <w:rsid w:val="006701BD"/>
    <w:rsid w:val="006710A2"/>
    <w:rsid w:val="006711E7"/>
    <w:rsid w:val="00671617"/>
    <w:rsid w:val="00671ABC"/>
    <w:rsid w:val="00671D1B"/>
    <w:rsid w:val="006729B6"/>
    <w:rsid w:val="00672FAB"/>
    <w:rsid w:val="006739BA"/>
    <w:rsid w:val="00674897"/>
    <w:rsid w:val="00674A9E"/>
    <w:rsid w:val="00675092"/>
    <w:rsid w:val="006755CD"/>
    <w:rsid w:val="006757E1"/>
    <w:rsid w:val="006759AD"/>
    <w:rsid w:val="0067603A"/>
    <w:rsid w:val="006764B8"/>
    <w:rsid w:val="00676A7B"/>
    <w:rsid w:val="00676F9D"/>
    <w:rsid w:val="006773BD"/>
    <w:rsid w:val="00677703"/>
    <w:rsid w:val="00677C25"/>
    <w:rsid w:val="00677F8A"/>
    <w:rsid w:val="006803C9"/>
    <w:rsid w:val="00680601"/>
    <w:rsid w:val="0068065F"/>
    <w:rsid w:val="00680879"/>
    <w:rsid w:val="00681786"/>
    <w:rsid w:val="00681839"/>
    <w:rsid w:val="00681BB2"/>
    <w:rsid w:val="006823AE"/>
    <w:rsid w:val="00682EEA"/>
    <w:rsid w:val="006834CD"/>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064"/>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B7CFB"/>
    <w:rsid w:val="006C10CB"/>
    <w:rsid w:val="006C12E9"/>
    <w:rsid w:val="006C146C"/>
    <w:rsid w:val="006C18E6"/>
    <w:rsid w:val="006C2399"/>
    <w:rsid w:val="006C2AC5"/>
    <w:rsid w:val="006C49EE"/>
    <w:rsid w:val="006C4F19"/>
    <w:rsid w:val="006C5112"/>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5EB3"/>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862"/>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18D"/>
    <w:rsid w:val="006F5512"/>
    <w:rsid w:val="006F5526"/>
    <w:rsid w:val="006F59D6"/>
    <w:rsid w:val="006F5E87"/>
    <w:rsid w:val="006F6FFF"/>
    <w:rsid w:val="006F7671"/>
    <w:rsid w:val="006F77F5"/>
    <w:rsid w:val="006F7B50"/>
    <w:rsid w:val="006F7E8F"/>
    <w:rsid w:val="0070003B"/>
    <w:rsid w:val="00700048"/>
    <w:rsid w:val="00701C9A"/>
    <w:rsid w:val="00701D0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3ED0"/>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6C76"/>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5EE"/>
    <w:rsid w:val="00750822"/>
    <w:rsid w:val="0075116B"/>
    <w:rsid w:val="00751742"/>
    <w:rsid w:val="00752A22"/>
    <w:rsid w:val="00752AB8"/>
    <w:rsid w:val="00752FF7"/>
    <w:rsid w:val="00753A21"/>
    <w:rsid w:val="00753EDC"/>
    <w:rsid w:val="007543D8"/>
    <w:rsid w:val="0075465A"/>
    <w:rsid w:val="0075486F"/>
    <w:rsid w:val="00755654"/>
    <w:rsid w:val="0075573D"/>
    <w:rsid w:val="00755765"/>
    <w:rsid w:val="00755DFA"/>
    <w:rsid w:val="00757314"/>
    <w:rsid w:val="00757846"/>
    <w:rsid w:val="0076055E"/>
    <w:rsid w:val="007606DD"/>
    <w:rsid w:val="007608A5"/>
    <w:rsid w:val="00760BFF"/>
    <w:rsid w:val="00760D4A"/>
    <w:rsid w:val="0076104D"/>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2B6"/>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AF5"/>
    <w:rsid w:val="00771B72"/>
    <w:rsid w:val="0077290B"/>
    <w:rsid w:val="00773133"/>
    <w:rsid w:val="00773487"/>
    <w:rsid w:val="007739E5"/>
    <w:rsid w:val="00773ADC"/>
    <w:rsid w:val="00773BD7"/>
    <w:rsid w:val="00773C22"/>
    <w:rsid w:val="00773E51"/>
    <w:rsid w:val="00774464"/>
    <w:rsid w:val="00775113"/>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3F2"/>
    <w:rsid w:val="00781618"/>
    <w:rsid w:val="00782242"/>
    <w:rsid w:val="00782741"/>
    <w:rsid w:val="00783164"/>
    <w:rsid w:val="007838A1"/>
    <w:rsid w:val="007838A5"/>
    <w:rsid w:val="00783E10"/>
    <w:rsid w:val="00783E95"/>
    <w:rsid w:val="007840E8"/>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61"/>
    <w:rsid w:val="007B01DA"/>
    <w:rsid w:val="007B03DD"/>
    <w:rsid w:val="007B071E"/>
    <w:rsid w:val="007B0855"/>
    <w:rsid w:val="007B116B"/>
    <w:rsid w:val="007B124D"/>
    <w:rsid w:val="007B17FF"/>
    <w:rsid w:val="007B20B6"/>
    <w:rsid w:val="007B22B6"/>
    <w:rsid w:val="007B2331"/>
    <w:rsid w:val="007B26F1"/>
    <w:rsid w:val="007B27C7"/>
    <w:rsid w:val="007B2A2D"/>
    <w:rsid w:val="007B2B3D"/>
    <w:rsid w:val="007B2B67"/>
    <w:rsid w:val="007B2D8A"/>
    <w:rsid w:val="007B34B7"/>
    <w:rsid w:val="007B36C8"/>
    <w:rsid w:val="007B393D"/>
    <w:rsid w:val="007B3969"/>
    <w:rsid w:val="007B3C36"/>
    <w:rsid w:val="007B47B6"/>
    <w:rsid w:val="007B5658"/>
    <w:rsid w:val="007B58DC"/>
    <w:rsid w:val="007B6624"/>
    <w:rsid w:val="007B67E9"/>
    <w:rsid w:val="007B6C2D"/>
    <w:rsid w:val="007B702E"/>
    <w:rsid w:val="007B703F"/>
    <w:rsid w:val="007B7187"/>
    <w:rsid w:val="007B71E9"/>
    <w:rsid w:val="007B74EE"/>
    <w:rsid w:val="007B7B21"/>
    <w:rsid w:val="007B7BF4"/>
    <w:rsid w:val="007C0189"/>
    <w:rsid w:val="007C04C7"/>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339"/>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E9"/>
    <w:rsid w:val="007D3CFF"/>
    <w:rsid w:val="007D41B0"/>
    <w:rsid w:val="007D469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41F"/>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788"/>
    <w:rsid w:val="008059BC"/>
    <w:rsid w:val="00805A20"/>
    <w:rsid w:val="00805E13"/>
    <w:rsid w:val="00806A5B"/>
    <w:rsid w:val="00807701"/>
    <w:rsid w:val="008102D2"/>
    <w:rsid w:val="00810477"/>
    <w:rsid w:val="00810671"/>
    <w:rsid w:val="00810F68"/>
    <w:rsid w:val="00810FEA"/>
    <w:rsid w:val="008110B0"/>
    <w:rsid w:val="008118C1"/>
    <w:rsid w:val="00811D0A"/>
    <w:rsid w:val="00812418"/>
    <w:rsid w:val="008125AB"/>
    <w:rsid w:val="008127A9"/>
    <w:rsid w:val="00812842"/>
    <w:rsid w:val="008139DC"/>
    <w:rsid w:val="00813D34"/>
    <w:rsid w:val="00813E33"/>
    <w:rsid w:val="00813ECB"/>
    <w:rsid w:val="0081469F"/>
    <w:rsid w:val="00815076"/>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01F"/>
    <w:rsid w:val="00831283"/>
    <w:rsid w:val="00831472"/>
    <w:rsid w:val="00831C2C"/>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0"/>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2D72"/>
    <w:rsid w:val="0085315E"/>
    <w:rsid w:val="00853F65"/>
    <w:rsid w:val="00853FEB"/>
    <w:rsid w:val="0085453D"/>
    <w:rsid w:val="00854A86"/>
    <w:rsid w:val="00854BE9"/>
    <w:rsid w:val="00855140"/>
    <w:rsid w:val="00855F19"/>
    <w:rsid w:val="008563CE"/>
    <w:rsid w:val="00856AD1"/>
    <w:rsid w:val="00856B76"/>
    <w:rsid w:val="0085701F"/>
    <w:rsid w:val="008604E3"/>
    <w:rsid w:val="0086053F"/>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66A"/>
    <w:rsid w:val="00873773"/>
    <w:rsid w:val="00874227"/>
    <w:rsid w:val="008742D4"/>
    <w:rsid w:val="0087477E"/>
    <w:rsid w:val="008754B0"/>
    <w:rsid w:val="008758E6"/>
    <w:rsid w:val="008758F0"/>
    <w:rsid w:val="00875B8C"/>
    <w:rsid w:val="00875BF6"/>
    <w:rsid w:val="008764E6"/>
    <w:rsid w:val="008765E8"/>
    <w:rsid w:val="008768BC"/>
    <w:rsid w:val="00876B52"/>
    <w:rsid w:val="00876D2C"/>
    <w:rsid w:val="00876F31"/>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59C"/>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009"/>
    <w:rsid w:val="008F06D0"/>
    <w:rsid w:val="008F0F88"/>
    <w:rsid w:val="008F13E2"/>
    <w:rsid w:val="008F1900"/>
    <w:rsid w:val="008F1C92"/>
    <w:rsid w:val="008F2342"/>
    <w:rsid w:val="008F36F3"/>
    <w:rsid w:val="008F3A42"/>
    <w:rsid w:val="008F40A2"/>
    <w:rsid w:val="008F4100"/>
    <w:rsid w:val="008F45C3"/>
    <w:rsid w:val="008F486D"/>
    <w:rsid w:val="008F4971"/>
    <w:rsid w:val="008F49BF"/>
    <w:rsid w:val="008F4F11"/>
    <w:rsid w:val="008F5821"/>
    <w:rsid w:val="008F5EF3"/>
    <w:rsid w:val="008F6003"/>
    <w:rsid w:val="008F67D8"/>
    <w:rsid w:val="008F6B5F"/>
    <w:rsid w:val="008F71A8"/>
    <w:rsid w:val="008F74E9"/>
    <w:rsid w:val="009014C4"/>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274D4"/>
    <w:rsid w:val="009300E2"/>
    <w:rsid w:val="00930B7B"/>
    <w:rsid w:val="009311E3"/>
    <w:rsid w:val="009313F3"/>
    <w:rsid w:val="00931B44"/>
    <w:rsid w:val="0093207D"/>
    <w:rsid w:val="00932473"/>
    <w:rsid w:val="00932D6B"/>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768"/>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3E3"/>
    <w:rsid w:val="009458CE"/>
    <w:rsid w:val="00945BDC"/>
    <w:rsid w:val="00945F08"/>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27A5"/>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B78"/>
    <w:rsid w:val="00957E6B"/>
    <w:rsid w:val="00961175"/>
    <w:rsid w:val="0096168C"/>
    <w:rsid w:val="00961746"/>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5ED5"/>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100"/>
    <w:rsid w:val="009B0D6E"/>
    <w:rsid w:val="009B0DC6"/>
    <w:rsid w:val="009B10BA"/>
    <w:rsid w:val="009B14DD"/>
    <w:rsid w:val="009B1E9C"/>
    <w:rsid w:val="009B1F3A"/>
    <w:rsid w:val="009B271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B7FC5"/>
    <w:rsid w:val="009C01AC"/>
    <w:rsid w:val="009C0419"/>
    <w:rsid w:val="009C0498"/>
    <w:rsid w:val="009C0CBA"/>
    <w:rsid w:val="009C1885"/>
    <w:rsid w:val="009C18CD"/>
    <w:rsid w:val="009C1B97"/>
    <w:rsid w:val="009C1E2E"/>
    <w:rsid w:val="009C2444"/>
    <w:rsid w:val="009C25FC"/>
    <w:rsid w:val="009C2B01"/>
    <w:rsid w:val="009C2EB3"/>
    <w:rsid w:val="009C2F1A"/>
    <w:rsid w:val="009C397B"/>
    <w:rsid w:val="009C41BE"/>
    <w:rsid w:val="009C46D6"/>
    <w:rsid w:val="009C46DB"/>
    <w:rsid w:val="009C490F"/>
    <w:rsid w:val="009C49E9"/>
    <w:rsid w:val="009C572A"/>
    <w:rsid w:val="009C59BE"/>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1C0"/>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CD"/>
    <w:rsid w:val="009F09E4"/>
    <w:rsid w:val="009F0C3A"/>
    <w:rsid w:val="009F15D8"/>
    <w:rsid w:val="009F1889"/>
    <w:rsid w:val="009F1E3D"/>
    <w:rsid w:val="009F1E76"/>
    <w:rsid w:val="009F1ED3"/>
    <w:rsid w:val="009F208C"/>
    <w:rsid w:val="009F22D2"/>
    <w:rsid w:val="009F26E6"/>
    <w:rsid w:val="009F2846"/>
    <w:rsid w:val="009F3093"/>
    <w:rsid w:val="009F3264"/>
    <w:rsid w:val="009F335E"/>
    <w:rsid w:val="009F3405"/>
    <w:rsid w:val="009F3901"/>
    <w:rsid w:val="009F3D06"/>
    <w:rsid w:val="009F3E85"/>
    <w:rsid w:val="009F404E"/>
    <w:rsid w:val="009F4E06"/>
    <w:rsid w:val="009F509E"/>
    <w:rsid w:val="009F52F7"/>
    <w:rsid w:val="009F57CB"/>
    <w:rsid w:val="009F6F96"/>
    <w:rsid w:val="009F791D"/>
    <w:rsid w:val="009F7AC2"/>
    <w:rsid w:val="009F7E35"/>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2FB"/>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10C"/>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08D"/>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84A"/>
    <w:rsid w:val="00AB3902"/>
    <w:rsid w:val="00AB3977"/>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1D23"/>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7B5"/>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2B"/>
    <w:rsid w:val="00B07FC8"/>
    <w:rsid w:val="00B102B4"/>
    <w:rsid w:val="00B10545"/>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4F3C"/>
    <w:rsid w:val="00B15019"/>
    <w:rsid w:val="00B15DE8"/>
    <w:rsid w:val="00B16968"/>
    <w:rsid w:val="00B17195"/>
    <w:rsid w:val="00B17522"/>
    <w:rsid w:val="00B175D1"/>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78"/>
    <w:rsid w:val="00B318BF"/>
    <w:rsid w:val="00B31A55"/>
    <w:rsid w:val="00B31D42"/>
    <w:rsid w:val="00B31FE6"/>
    <w:rsid w:val="00B33596"/>
    <w:rsid w:val="00B33898"/>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3E7B"/>
    <w:rsid w:val="00B54593"/>
    <w:rsid w:val="00B55127"/>
    <w:rsid w:val="00B552CE"/>
    <w:rsid w:val="00B567FB"/>
    <w:rsid w:val="00B56976"/>
    <w:rsid w:val="00B56988"/>
    <w:rsid w:val="00B56C38"/>
    <w:rsid w:val="00B56D21"/>
    <w:rsid w:val="00B56E5B"/>
    <w:rsid w:val="00B5778F"/>
    <w:rsid w:val="00B57A35"/>
    <w:rsid w:val="00B57C91"/>
    <w:rsid w:val="00B60186"/>
    <w:rsid w:val="00B60BD5"/>
    <w:rsid w:val="00B6113A"/>
    <w:rsid w:val="00B612C1"/>
    <w:rsid w:val="00B613B4"/>
    <w:rsid w:val="00B613D9"/>
    <w:rsid w:val="00B6185E"/>
    <w:rsid w:val="00B61B22"/>
    <w:rsid w:val="00B61ED3"/>
    <w:rsid w:val="00B6245A"/>
    <w:rsid w:val="00B6271E"/>
    <w:rsid w:val="00B6294A"/>
    <w:rsid w:val="00B62B12"/>
    <w:rsid w:val="00B62C93"/>
    <w:rsid w:val="00B63139"/>
    <w:rsid w:val="00B634B9"/>
    <w:rsid w:val="00B6354B"/>
    <w:rsid w:val="00B636E8"/>
    <w:rsid w:val="00B637C5"/>
    <w:rsid w:val="00B639B7"/>
    <w:rsid w:val="00B63E20"/>
    <w:rsid w:val="00B6423A"/>
    <w:rsid w:val="00B64746"/>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577"/>
    <w:rsid w:val="00B9470C"/>
    <w:rsid w:val="00B9495B"/>
    <w:rsid w:val="00B94C9E"/>
    <w:rsid w:val="00B950D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3C1"/>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5"/>
    <w:rsid w:val="00BD2116"/>
    <w:rsid w:val="00BD25CF"/>
    <w:rsid w:val="00BD29DE"/>
    <w:rsid w:val="00BD3AA8"/>
    <w:rsid w:val="00BD3D49"/>
    <w:rsid w:val="00BD42E2"/>
    <w:rsid w:val="00BD494E"/>
    <w:rsid w:val="00BD4F13"/>
    <w:rsid w:val="00BD5102"/>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02E"/>
    <w:rsid w:val="00BE23DF"/>
    <w:rsid w:val="00BE2615"/>
    <w:rsid w:val="00BE2A6D"/>
    <w:rsid w:val="00BE404C"/>
    <w:rsid w:val="00BE4131"/>
    <w:rsid w:val="00BE4263"/>
    <w:rsid w:val="00BE4ECE"/>
    <w:rsid w:val="00BE5107"/>
    <w:rsid w:val="00BE5CCB"/>
    <w:rsid w:val="00BE5DBA"/>
    <w:rsid w:val="00BE5E31"/>
    <w:rsid w:val="00BE5E6F"/>
    <w:rsid w:val="00BE64BE"/>
    <w:rsid w:val="00BE6880"/>
    <w:rsid w:val="00BE6A32"/>
    <w:rsid w:val="00BE71EA"/>
    <w:rsid w:val="00BE75F0"/>
    <w:rsid w:val="00BE7803"/>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69F2"/>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36E"/>
    <w:rsid w:val="00C05B39"/>
    <w:rsid w:val="00C0724C"/>
    <w:rsid w:val="00C07C9F"/>
    <w:rsid w:val="00C10085"/>
    <w:rsid w:val="00C1043C"/>
    <w:rsid w:val="00C10AAF"/>
    <w:rsid w:val="00C10E9A"/>
    <w:rsid w:val="00C11142"/>
    <w:rsid w:val="00C11BD3"/>
    <w:rsid w:val="00C122B6"/>
    <w:rsid w:val="00C128C1"/>
    <w:rsid w:val="00C12928"/>
    <w:rsid w:val="00C12CDD"/>
    <w:rsid w:val="00C130F0"/>
    <w:rsid w:val="00C1311E"/>
    <w:rsid w:val="00C13631"/>
    <w:rsid w:val="00C13A3B"/>
    <w:rsid w:val="00C13AD8"/>
    <w:rsid w:val="00C13C08"/>
    <w:rsid w:val="00C146B3"/>
    <w:rsid w:val="00C15367"/>
    <w:rsid w:val="00C15729"/>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E69"/>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000"/>
    <w:rsid w:val="00C61383"/>
    <w:rsid w:val="00C61ADB"/>
    <w:rsid w:val="00C61C8D"/>
    <w:rsid w:val="00C61E08"/>
    <w:rsid w:val="00C624E1"/>
    <w:rsid w:val="00C63335"/>
    <w:rsid w:val="00C64328"/>
    <w:rsid w:val="00C64504"/>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766"/>
    <w:rsid w:val="00C80AB6"/>
    <w:rsid w:val="00C81712"/>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B90"/>
    <w:rsid w:val="00CC0D71"/>
    <w:rsid w:val="00CC0E97"/>
    <w:rsid w:val="00CC12CA"/>
    <w:rsid w:val="00CC1325"/>
    <w:rsid w:val="00CC1376"/>
    <w:rsid w:val="00CC15E6"/>
    <w:rsid w:val="00CC18E2"/>
    <w:rsid w:val="00CC19A0"/>
    <w:rsid w:val="00CC1A55"/>
    <w:rsid w:val="00CC2A8C"/>
    <w:rsid w:val="00CC3031"/>
    <w:rsid w:val="00CC3457"/>
    <w:rsid w:val="00CC3C1D"/>
    <w:rsid w:val="00CC3DC0"/>
    <w:rsid w:val="00CC4607"/>
    <w:rsid w:val="00CC4CF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E7823"/>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BF"/>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5F01"/>
    <w:rsid w:val="00D263C5"/>
    <w:rsid w:val="00D26877"/>
    <w:rsid w:val="00D27691"/>
    <w:rsid w:val="00D301D2"/>
    <w:rsid w:val="00D30D71"/>
    <w:rsid w:val="00D30EEF"/>
    <w:rsid w:val="00D3200C"/>
    <w:rsid w:val="00D3291A"/>
    <w:rsid w:val="00D32E61"/>
    <w:rsid w:val="00D32ECB"/>
    <w:rsid w:val="00D32F4B"/>
    <w:rsid w:val="00D33257"/>
    <w:rsid w:val="00D335AB"/>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3EE8"/>
    <w:rsid w:val="00D442BD"/>
    <w:rsid w:val="00D4457A"/>
    <w:rsid w:val="00D447A4"/>
    <w:rsid w:val="00D4569B"/>
    <w:rsid w:val="00D45705"/>
    <w:rsid w:val="00D458F2"/>
    <w:rsid w:val="00D462BA"/>
    <w:rsid w:val="00D46344"/>
    <w:rsid w:val="00D466B4"/>
    <w:rsid w:val="00D467A2"/>
    <w:rsid w:val="00D46F06"/>
    <w:rsid w:val="00D478F1"/>
    <w:rsid w:val="00D47AA3"/>
    <w:rsid w:val="00D47D77"/>
    <w:rsid w:val="00D5011F"/>
    <w:rsid w:val="00D50C67"/>
    <w:rsid w:val="00D515CE"/>
    <w:rsid w:val="00D51D65"/>
    <w:rsid w:val="00D51E58"/>
    <w:rsid w:val="00D5215E"/>
    <w:rsid w:val="00D52239"/>
    <w:rsid w:val="00D52438"/>
    <w:rsid w:val="00D534D8"/>
    <w:rsid w:val="00D53618"/>
    <w:rsid w:val="00D53648"/>
    <w:rsid w:val="00D53C03"/>
    <w:rsid w:val="00D54078"/>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69"/>
    <w:rsid w:val="00D62C9D"/>
    <w:rsid w:val="00D62E4E"/>
    <w:rsid w:val="00D6323B"/>
    <w:rsid w:val="00D63491"/>
    <w:rsid w:val="00D63DF4"/>
    <w:rsid w:val="00D63FCC"/>
    <w:rsid w:val="00D6526E"/>
    <w:rsid w:val="00D65441"/>
    <w:rsid w:val="00D6544B"/>
    <w:rsid w:val="00D659AA"/>
    <w:rsid w:val="00D66286"/>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918"/>
    <w:rsid w:val="00D90D51"/>
    <w:rsid w:val="00D910A2"/>
    <w:rsid w:val="00D916C3"/>
    <w:rsid w:val="00D917AC"/>
    <w:rsid w:val="00D9236C"/>
    <w:rsid w:val="00D9250F"/>
    <w:rsid w:val="00D9284F"/>
    <w:rsid w:val="00D932B6"/>
    <w:rsid w:val="00D93530"/>
    <w:rsid w:val="00D93B5A"/>
    <w:rsid w:val="00D93C4E"/>
    <w:rsid w:val="00D9467B"/>
    <w:rsid w:val="00D947E6"/>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27FF"/>
    <w:rsid w:val="00DA377A"/>
    <w:rsid w:val="00DA3DB0"/>
    <w:rsid w:val="00DA3E43"/>
    <w:rsid w:val="00DA41E6"/>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A1D"/>
    <w:rsid w:val="00DB7CB0"/>
    <w:rsid w:val="00DB7F33"/>
    <w:rsid w:val="00DC00CB"/>
    <w:rsid w:val="00DC06FE"/>
    <w:rsid w:val="00DC0D35"/>
    <w:rsid w:val="00DC0E2D"/>
    <w:rsid w:val="00DC0EE9"/>
    <w:rsid w:val="00DC189C"/>
    <w:rsid w:val="00DC1976"/>
    <w:rsid w:val="00DC1990"/>
    <w:rsid w:val="00DC1CBC"/>
    <w:rsid w:val="00DC200A"/>
    <w:rsid w:val="00DC334D"/>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3E5"/>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5C4"/>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7AA"/>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5DB"/>
    <w:rsid w:val="00E12CD2"/>
    <w:rsid w:val="00E12DED"/>
    <w:rsid w:val="00E13586"/>
    <w:rsid w:val="00E136AF"/>
    <w:rsid w:val="00E13E0D"/>
    <w:rsid w:val="00E13E57"/>
    <w:rsid w:val="00E14148"/>
    <w:rsid w:val="00E142A5"/>
    <w:rsid w:val="00E14501"/>
    <w:rsid w:val="00E14751"/>
    <w:rsid w:val="00E149AE"/>
    <w:rsid w:val="00E1519E"/>
    <w:rsid w:val="00E154DE"/>
    <w:rsid w:val="00E15F48"/>
    <w:rsid w:val="00E164F5"/>
    <w:rsid w:val="00E16643"/>
    <w:rsid w:val="00E1669A"/>
    <w:rsid w:val="00E17160"/>
    <w:rsid w:val="00E17264"/>
    <w:rsid w:val="00E17B6F"/>
    <w:rsid w:val="00E21B0E"/>
    <w:rsid w:val="00E22087"/>
    <w:rsid w:val="00E2233A"/>
    <w:rsid w:val="00E22519"/>
    <w:rsid w:val="00E22574"/>
    <w:rsid w:val="00E234AB"/>
    <w:rsid w:val="00E23D14"/>
    <w:rsid w:val="00E23DDC"/>
    <w:rsid w:val="00E24569"/>
    <w:rsid w:val="00E2458C"/>
    <w:rsid w:val="00E25E22"/>
    <w:rsid w:val="00E25F68"/>
    <w:rsid w:val="00E26252"/>
    <w:rsid w:val="00E2666F"/>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33F"/>
    <w:rsid w:val="00E35C07"/>
    <w:rsid w:val="00E35F25"/>
    <w:rsid w:val="00E35FA2"/>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55F7"/>
    <w:rsid w:val="00E45E35"/>
    <w:rsid w:val="00E465E4"/>
    <w:rsid w:val="00E47462"/>
    <w:rsid w:val="00E47607"/>
    <w:rsid w:val="00E47A2A"/>
    <w:rsid w:val="00E47F95"/>
    <w:rsid w:val="00E50407"/>
    <w:rsid w:val="00E51473"/>
    <w:rsid w:val="00E514E0"/>
    <w:rsid w:val="00E5190B"/>
    <w:rsid w:val="00E51A4D"/>
    <w:rsid w:val="00E53176"/>
    <w:rsid w:val="00E53226"/>
    <w:rsid w:val="00E533B5"/>
    <w:rsid w:val="00E53735"/>
    <w:rsid w:val="00E53CA7"/>
    <w:rsid w:val="00E53D12"/>
    <w:rsid w:val="00E54086"/>
    <w:rsid w:val="00E546A5"/>
    <w:rsid w:val="00E54802"/>
    <w:rsid w:val="00E54F11"/>
    <w:rsid w:val="00E55A86"/>
    <w:rsid w:val="00E55F7A"/>
    <w:rsid w:val="00E56184"/>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3B82"/>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715"/>
    <w:rsid w:val="00E90839"/>
    <w:rsid w:val="00E90A21"/>
    <w:rsid w:val="00E90D15"/>
    <w:rsid w:val="00E91074"/>
    <w:rsid w:val="00E9114E"/>
    <w:rsid w:val="00E91172"/>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8E5"/>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C86"/>
    <w:rsid w:val="00ED0DBD"/>
    <w:rsid w:val="00ED0E3F"/>
    <w:rsid w:val="00ED1146"/>
    <w:rsid w:val="00ED14E0"/>
    <w:rsid w:val="00ED1590"/>
    <w:rsid w:val="00ED16A5"/>
    <w:rsid w:val="00ED1706"/>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328"/>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7E9"/>
    <w:rsid w:val="00EF4E63"/>
    <w:rsid w:val="00EF4E8A"/>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7C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BA"/>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71"/>
    <w:rsid w:val="00F2548F"/>
    <w:rsid w:val="00F25588"/>
    <w:rsid w:val="00F25A44"/>
    <w:rsid w:val="00F27FA3"/>
    <w:rsid w:val="00F30A66"/>
    <w:rsid w:val="00F313D9"/>
    <w:rsid w:val="00F327BB"/>
    <w:rsid w:val="00F32C2A"/>
    <w:rsid w:val="00F34004"/>
    <w:rsid w:val="00F34626"/>
    <w:rsid w:val="00F34709"/>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252"/>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0F1B"/>
    <w:rsid w:val="00FA136B"/>
    <w:rsid w:val="00FA146D"/>
    <w:rsid w:val="00FA14C1"/>
    <w:rsid w:val="00FA17A0"/>
    <w:rsid w:val="00FA19E7"/>
    <w:rsid w:val="00FA22E0"/>
    <w:rsid w:val="00FA2438"/>
    <w:rsid w:val="00FA2B8B"/>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EDE"/>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78"/>
    <w:rsid w:val="00FE1890"/>
    <w:rsid w:val="00FE19A9"/>
    <w:rsid w:val="00FE1BAF"/>
    <w:rsid w:val="00FE1E2B"/>
    <w:rsid w:val="00FE292B"/>
    <w:rsid w:val="00FE2B11"/>
    <w:rsid w:val="00FE2F4C"/>
    <w:rsid w:val="00FE34D3"/>
    <w:rsid w:val="00FE384B"/>
    <w:rsid w:val="00FE38BA"/>
    <w:rsid w:val="00FE397F"/>
    <w:rsid w:val="00FE421C"/>
    <w:rsid w:val="00FE427E"/>
    <w:rsid w:val="00FE45D6"/>
    <w:rsid w:val="00FE48B0"/>
    <w:rsid w:val="00FE4A46"/>
    <w:rsid w:val="00FE4B9B"/>
    <w:rsid w:val="00FE4E11"/>
    <w:rsid w:val="00FE4E71"/>
    <w:rsid w:val="00FE5591"/>
    <w:rsid w:val="00FE5B29"/>
    <w:rsid w:val="00FE60BE"/>
    <w:rsid w:val="00FE6139"/>
    <w:rsid w:val="00FE6212"/>
    <w:rsid w:val="00FE6599"/>
    <w:rsid w:val="00FE6DB1"/>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49E19E7-F20D-493F-B7D7-DA15783A3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88284425">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291331390">
      <w:bodyDiv w:val="1"/>
      <w:marLeft w:val="0"/>
      <w:marRight w:val="0"/>
      <w:marTop w:val="0"/>
      <w:marBottom w:val="0"/>
      <w:divBdr>
        <w:top w:val="none" w:sz="0" w:space="0" w:color="auto"/>
        <w:left w:val="none" w:sz="0" w:space="0" w:color="auto"/>
        <w:bottom w:val="none" w:sz="0" w:space="0" w:color="auto"/>
        <w:right w:val="none" w:sz="0" w:space="0" w:color="auto"/>
      </w:divBdr>
    </w:div>
    <w:div w:id="312294534">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58185150">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799998913">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B9A4B-D7DD-4BFF-9AB9-94E8426A6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534</TotalTime>
  <Pages>2</Pages>
  <Words>928</Words>
  <Characters>5294</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 (12)</cp:lastModifiedBy>
  <cp:revision>13</cp:revision>
  <cp:lastPrinted>2014-08-09T03:01:00Z</cp:lastPrinted>
  <dcterms:created xsi:type="dcterms:W3CDTF">2023-04-06T01:34:00Z</dcterms:created>
  <dcterms:modified xsi:type="dcterms:W3CDTF">2023-09-29T06:45:00Z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